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3954C" w14:textId="77777777" w:rsidR="00DF2CD2" w:rsidRPr="00B21B28" w:rsidRDefault="00521B0F">
      <w:pPr>
        <w:spacing w:after="0" w:line="240" w:lineRule="auto"/>
        <w:jc w:val="center"/>
        <w:rPr>
          <w:rFonts w:ascii="Times New Roman" w:eastAsia="Arial" w:hAnsi="Times New Roman" w:cs="Times New Roman"/>
          <w:b/>
          <w:color w:val="auto"/>
          <w:sz w:val="20"/>
          <w:szCs w:val="20"/>
        </w:rPr>
      </w:pPr>
      <w:r w:rsidRPr="00B21B28">
        <w:rPr>
          <w:rFonts w:ascii="Times New Roman" w:eastAsia="Arial" w:hAnsi="Times New Roman" w:cs="Times New Roman"/>
          <w:b/>
          <w:color w:val="auto"/>
          <w:sz w:val="20"/>
          <w:szCs w:val="20"/>
        </w:rPr>
        <w:t>TERMO DE REFERÊNCIA</w:t>
      </w:r>
    </w:p>
    <w:p w14:paraId="7300C36D" w14:textId="77777777" w:rsidR="00DF2CD2" w:rsidRPr="00B21B28" w:rsidRDefault="00DF2CD2">
      <w:pPr>
        <w:spacing w:after="0" w:line="240" w:lineRule="auto"/>
        <w:jc w:val="center"/>
        <w:rPr>
          <w:rFonts w:ascii="Times New Roman" w:eastAsia="Arial" w:hAnsi="Times New Roman" w:cs="Times New Roman"/>
          <w:color w:val="auto"/>
          <w:sz w:val="20"/>
          <w:szCs w:val="20"/>
        </w:rPr>
      </w:pPr>
    </w:p>
    <w:p w14:paraId="79425180" w14:textId="77777777" w:rsidR="00DF2CD2" w:rsidRPr="00B21B28" w:rsidRDefault="00521B0F">
      <w:pPr>
        <w:numPr>
          <w:ilvl w:val="0"/>
          <w:numId w:val="3"/>
        </w:numPr>
        <w:shd w:val="clear" w:color="auto" w:fill="BFBFBF"/>
        <w:tabs>
          <w:tab w:val="left" w:pos="720"/>
        </w:tabs>
        <w:spacing w:before="283" w:after="283" w:line="240" w:lineRule="auto"/>
        <w:ind w:right="-30"/>
        <w:jc w:val="both"/>
        <w:rPr>
          <w:rFonts w:ascii="Times New Roman" w:eastAsia="Arial" w:hAnsi="Times New Roman" w:cs="Times New Roman"/>
          <w:b/>
          <w:color w:val="auto"/>
          <w:sz w:val="20"/>
          <w:szCs w:val="20"/>
        </w:rPr>
      </w:pPr>
      <w:bookmarkStart w:id="0" w:name="_heading=h.2et92p0"/>
      <w:bookmarkEnd w:id="0"/>
      <w:r w:rsidRPr="00B21B28">
        <w:rPr>
          <w:rFonts w:ascii="Times New Roman" w:eastAsia="Arial" w:hAnsi="Times New Roman" w:cs="Times New Roman"/>
          <w:b/>
          <w:smallCaps/>
          <w:color w:val="auto"/>
          <w:sz w:val="20"/>
          <w:szCs w:val="20"/>
        </w:rPr>
        <w:t>DO OBJETO</w:t>
      </w:r>
      <w:r w:rsidRPr="00B21B28">
        <w:rPr>
          <w:rFonts w:ascii="Times New Roman" w:eastAsia="Arial" w:hAnsi="Times New Roman" w:cs="Times New Roman"/>
          <w:b/>
          <w:color w:val="auto"/>
          <w:sz w:val="20"/>
          <w:szCs w:val="20"/>
        </w:rPr>
        <w:t xml:space="preserve"> </w:t>
      </w:r>
    </w:p>
    <w:p w14:paraId="55D0429E" w14:textId="1BBCFE90" w:rsidR="00DF2CD2" w:rsidRPr="00B21B28" w:rsidRDefault="0081714A" w:rsidP="00145FAB">
      <w:pPr>
        <w:numPr>
          <w:ilvl w:val="1"/>
          <w:numId w:val="23"/>
        </w:numPr>
        <w:spacing w:before="119" w:after="119" w:line="240" w:lineRule="auto"/>
        <w:ind w:left="0" w:firstLine="0"/>
        <w:jc w:val="both"/>
        <w:rPr>
          <w:rFonts w:ascii="Times New Roman" w:eastAsia="Arial" w:hAnsi="Times New Roman" w:cs="Times New Roman"/>
          <w:b/>
          <w:bCs/>
          <w:color w:val="auto"/>
          <w:sz w:val="18"/>
          <w:szCs w:val="18"/>
        </w:rPr>
      </w:pPr>
      <w:r w:rsidRPr="00B21B28">
        <w:rPr>
          <w:rFonts w:ascii="Times New Roman" w:eastAsia="Times New Roman" w:hAnsi="Times New Roman" w:cs="Times New Roman"/>
          <w:color w:val="auto"/>
        </w:rPr>
        <w:t xml:space="preserve"> </w:t>
      </w:r>
      <w:r w:rsidR="00145FAB" w:rsidRPr="00B21B28">
        <w:rPr>
          <w:rFonts w:ascii="Times New Roman" w:eastAsia="Times New Roman" w:hAnsi="Times New Roman" w:cs="Times New Roman"/>
          <w:bCs/>
          <w:color w:val="auto"/>
          <w:sz w:val="20"/>
          <w:szCs w:val="20"/>
        </w:rPr>
        <w:t>A</w:t>
      </w:r>
      <w:r w:rsidR="00A40033" w:rsidRPr="00B21B28">
        <w:rPr>
          <w:rFonts w:ascii="Times New Roman" w:eastAsia="Times New Roman" w:hAnsi="Times New Roman" w:cs="Times New Roman"/>
          <w:bCs/>
          <w:color w:val="auto"/>
          <w:sz w:val="20"/>
          <w:szCs w:val="20"/>
        </w:rPr>
        <w:t>quisição de notebooks, visando atender às necessidades dos professores, gestores e colaboradores que atuam na rede municipal de ensino e são vinculados à Secretaria de Educação, Esporte e Tecnologia da Prefeitura Municipal de Belo Jardim, conforme especificações e quantitativos estabelecidos neste instrumento</w:t>
      </w:r>
      <w:r w:rsidR="00824177" w:rsidRPr="00B21B28">
        <w:rPr>
          <w:rFonts w:ascii="Times New Roman" w:eastAsia="Arial" w:hAnsi="Times New Roman" w:cs="Times New Roman"/>
          <w:color w:val="auto"/>
          <w:sz w:val="18"/>
          <w:szCs w:val="18"/>
        </w:rPr>
        <w:t>:</w:t>
      </w:r>
    </w:p>
    <w:tbl>
      <w:tblPr>
        <w:tblW w:w="10175" w:type="dxa"/>
        <w:tblInd w:w="-5" w:type="dxa"/>
        <w:tblCellMar>
          <w:left w:w="70" w:type="dxa"/>
          <w:right w:w="70" w:type="dxa"/>
        </w:tblCellMar>
        <w:tblLook w:val="04A0" w:firstRow="1" w:lastRow="0" w:firstColumn="1" w:lastColumn="0" w:noHBand="0" w:noVBand="1"/>
      </w:tblPr>
      <w:tblGrid>
        <w:gridCol w:w="791"/>
        <w:gridCol w:w="4306"/>
        <w:gridCol w:w="805"/>
        <w:gridCol w:w="1139"/>
        <w:gridCol w:w="793"/>
        <w:gridCol w:w="973"/>
        <w:gridCol w:w="1368"/>
      </w:tblGrid>
      <w:tr w:rsidR="00A40033" w:rsidRPr="00B21B28" w14:paraId="002712DC" w14:textId="77777777" w:rsidTr="00C37BA4">
        <w:trPr>
          <w:trHeight w:val="360"/>
        </w:trPr>
        <w:tc>
          <w:tcPr>
            <w:tcW w:w="791" w:type="dxa"/>
            <w:tcBorders>
              <w:top w:val="single" w:sz="4" w:space="0" w:color="000000"/>
              <w:left w:val="single" w:sz="4" w:space="0" w:color="000000"/>
              <w:bottom w:val="nil"/>
              <w:right w:val="single" w:sz="4" w:space="0" w:color="000000"/>
            </w:tcBorders>
            <w:shd w:val="clear" w:color="auto" w:fill="EEECE1" w:themeFill="background2"/>
            <w:vAlign w:val="center"/>
          </w:tcPr>
          <w:p w14:paraId="61733600" w14:textId="77777777" w:rsidR="00A40033" w:rsidRPr="00B21B28" w:rsidRDefault="00A40033" w:rsidP="00C37BA4">
            <w:pPr>
              <w:widowControl/>
              <w:spacing w:after="0" w:line="240" w:lineRule="auto"/>
              <w:jc w:val="center"/>
              <w:rPr>
                <w:rFonts w:ascii="Times New Roman" w:eastAsia="Times New Roman" w:hAnsi="Times New Roman" w:cs="Times New Roman"/>
                <w:b/>
                <w:bCs/>
                <w:color w:val="auto"/>
                <w:sz w:val="14"/>
                <w:szCs w:val="14"/>
              </w:rPr>
            </w:pPr>
            <w:bookmarkStart w:id="1" w:name="_Hlk206487468"/>
            <w:r w:rsidRPr="00B21B28">
              <w:rPr>
                <w:rFonts w:ascii="Times New Roman" w:eastAsia="Times New Roman" w:hAnsi="Times New Roman" w:cs="Times New Roman"/>
                <w:b/>
                <w:bCs/>
                <w:color w:val="auto"/>
                <w:sz w:val="14"/>
                <w:szCs w:val="14"/>
              </w:rPr>
              <w:t>ITEM</w:t>
            </w:r>
          </w:p>
        </w:tc>
        <w:tc>
          <w:tcPr>
            <w:tcW w:w="4306" w:type="dxa"/>
            <w:tcBorders>
              <w:top w:val="single" w:sz="4" w:space="0" w:color="000000"/>
              <w:left w:val="nil"/>
              <w:bottom w:val="single" w:sz="4" w:space="0" w:color="000000"/>
              <w:right w:val="single" w:sz="4" w:space="0" w:color="auto"/>
            </w:tcBorders>
            <w:shd w:val="clear" w:color="auto" w:fill="EEECE1" w:themeFill="background2"/>
            <w:vAlign w:val="center"/>
          </w:tcPr>
          <w:p w14:paraId="1BEB8A93" w14:textId="77777777" w:rsidR="00A40033" w:rsidRPr="00B21B28" w:rsidRDefault="00A40033" w:rsidP="00C37BA4">
            <w:pPr>
              <w:widowControl/>
              <w:spacing w:after="0" w:line="240" w:lineRule="auto"/>
              <w:jc w:val="center"/>
              <w:rPr>
                <w:rFonts w:ascii="Times New Roman" w:eastAsia="Times New Roman" w:hAnsi="Times New Roman" w:cs="Times New Roman"/>
                <w:b/>
                <w:bCs/>
                <w:color w:val="auto"/>
                <w:sz w:val="14"/>
                <w:szCs w:val="14"/>
              </w:rPr>
            </w:pPr>
            <w:r w:rsidRPr="00B21B28">
              <w:rPr>
                <w:rFonts w:ascii="Times New Roman" w:eastAsia="Times New Roman" w:hAnsi="Times New Roman" w:cs="Times New Roman"/>
                <w:b/>
                <w:bCs/>
                <w:color w:val="auto"/>
                <w:sz w:val="14"/>
                <w:szCs w:val="14"/>
              </w:rPr>
              <w:t>ESPECIFICAÇÕES</w:t>
            </w:r>
          </w:p>
        </w:tc>
        <w:tc>
          <w:tcPr>
            <w:tcW w:w="80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62FE472" w14:textId="77777777" w:rsidR="00A40033" w:rsidRPr="00B21B28" w:rsidRDefault="00A40033" w:rsidP="00C37BA4">
            <w:pPr>
              <w:widowControl/>
              <w:spacing w:after="0" w:line="240" w:lineRule="auto"/>
              <w:jc w:val="center"/>
              <w:rPr>
                <w:rFonts w:ascii="Times New Roman" w:eastAsia="Times New Roman" w:hAnsi="Times New Roman" w:cs="Times New Roman"/>
                <w:b/>
                <w:bCs/>
                <w:color w:val="auto"/>
                <w:sz w:val="14"/>
                <w:szCs w:val="14"/>
              </w:rPr>
            </w:pPr>
            <w:r w:rsidRPr="00B21B28">
              <w:rPr>
                <w:rFonts w:ascii="Times New Roman" w:eastAsia="Times New Roman" w:hAnsi="Times New Roman" w:cs="Times New Roman"/>
                <w:b/>
                <w:bCs/>
                <w:color w:val="auto"/>
                <w:sz w:val="14"/>
                <w:szCs w:val="14"/>
              </w:rPr>
              <w:t>CATMAT</w:t>
            </w:r>
          </w:p>
        </w:tc>
        <w:tc>
          <w:tcPr>
            <w:tcW w:w="1140" w:type="dxa"/>
            <w:tcBorders>
              <w:top w:val="single" w:sz="4" w:space="0" w:color="000000"/>
              <w:left w:val="single" w:sz="4" w:space="0" w:color="auto"/>
              <w:bottom w:val="single" w:sz="4" w:space="0" w:color="000000"/>
              <w:right w:val="single" w:sz="4" w:space="0" w:color="000000"/>
            </w:tcBorders>
            <w:shd w:val="clear" w:color="auto" w:fill="EEECE1" w:themeFill="background2"/>
            <w:vAlign w:val="center"/>
          </w:tcPr>
          <w:p w14:paraId="665BC859" w14:textId="77777777" w:rsidR="00A40033" w:rsidRPr="00B21B28" w:rsidRDefault="00A40033" w:rsidP="00C37BA4">
            <w:pPr>
              <w:widowControl/>
              <w:spacing w:after="0" w:line="240" w:lineRule="auto"/>
              <w:jc w:val="center"/>
              <w:rPr>
                <w:rFonts w:ascii="Times New Roman" w:eastAsia="Times New Roman" w:hAnsi="Times New Roman" w:cs="Times New Roman"/>
                <w:b/>
                <w:bCs/>
                <w:color w:val="auto"/>
                <w:sz w:val="14"/>
                <w:szCs w:val="14"/>
              </w:rPr>
            </w:pPr>
            <w:r w:rsidRPr="00B21B28">
              <w:rPr>
                <w:rFonts w:ascii="Times New Roman" w:eastAsia="Times New Roman" w:hAnsi="Times New Roman" w:cs="Times New Roman"/>
                <w:b/>
                <w:bCs/>
                <w:color w:val="auto"/>
                <w:sz w:val="14"/>
                <w:szCs w:val="14"/>
              </w:rPr>
              <w:t>UND</w:t>
            </w:r>
          </w:p>
        </w:tc>
        <w:tc>
          <w:tcPr>
            <w:tcW w:w="793" w:type="dxa"/>
            <w:tcBorders>
              <w:top w:val="single" w:sz="4" w:space="0" w:color="000000"/>
              <w:left w:val="nil"/>
              <w:bottom w:val="single" w:sz="4" w:space="0" w:color="000000"/>
              <w:right w:val="single" w:sz="4" w:space="0" w:color="auto"/>
            </w:tcBorders>
            <w:shd w:val="clear" w:color="auto" w:fill="EEECE1" w:themeFill="background2"/>
            <w:vAlign w:val="center"/>
          </w:tcPr>
          <w:p w14:paraId="6A21DD7D" w14:textId="77777777" w:rsidR="00A40033" w:rsidRPr="00B21B28" w:rsidRDefault="00A40033" w:rsidP="00C37BA4">
            <w:pPr>
              <w:widowControl/>
              <w:spacing w:after="0" w:line="240" w:lineRule="auto"/>
              <w:jc w:val="center"/>
              <w:rPr>
                <w:rFonts w:ascii="Times New Roman" w:eastAsia="Times New Roman" w:hAnsi="Times New Roman" w:cs="Times New Roman"/>
                <w:b/>
                <w:bCs/>
                <w:color w:val="auto"/>
                <w:sz w:val="14"/>
                <w:szCs w:val="14"/>
              </w:rPr>
            </w:pPr>
            <w:r w:rsidRPr="00B21B28">
              <w:rPr>
                <w:rFonts w:ascii="Times New Roman" w:eastAsia="Times New Roman" w:hAnsi="Times New Roman" w:cs="Times New Roman"/>
                <w:b/>
                <w:bCs/>
                <w:color w:val="auto"/>
                <w:sz w:val="14"/>
                <w:szCs w:val="14"/>
              </w:rPr>
              <w:t>QTD</w:t>
            </w:r>
          </w:p>
        </w:tc>
        <w:tc>
          <w:tcPr>
            <w:tcW w:w="95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3AF87A" w14:textId="77777777" w:rsidR="00A40033" w:rsidRPr="00B21B28" w:rsidRDefault="00A40033" w:rsidP="00C37BA4">
            <w:pPr>
              <w:widowControl/>
              <w:spacing w:after="0" w:line="240" w:lineRule="auto"/>
              <w:jc w:val="center"/>
              <w:rPr>
                <w:rFonts w:ascii="Times New Roman" w:eastAsia="Times New Roman" w:hAnsi="Times New Roman" w:cs="Times New Roman"/>
                <w:b/>
                <w:bCs/>
                <w:color w:val="auto"/>
                <w:sz w:val="14"/>
                <w:szCs w:val="14"/>
              </w:rPr>
            </w:pPr>
            <w:r w:rsidRPr="00B21B28">
              <w:rPr>
                <w:rFonts w:ascii="Times New Roman" w:hAnsi="Times New Roman" w:cs="Times New Roman"/>
                <w:b/>
                <w:bCs/>
                <w:color w:val="auto"/>
                <w:sz w:val="14"/>
                <w:szCs w:val="14"/>
              </w:rPr>
              <w:t>VALOR MÁXIMO ACEITÁVEL</w:t>
            </w:r>
          </w:p>
        </w:tc>
        <w:tc>
          <w:tcPr>
            <w:tcW w:w="1386" w:type="dxa"/>
            <w:tcBorders>
              <w:top w:val="single" w:sz="4" w:space="0" w:color="000000"/>
              <w:left w:val="single" w:sz="4" w:space="0" w:color="auto"/>
              <w:bottom w:val="single" w:sz="4" w:space="0" w:color="000000"/>
              <w:right w:val="single" w:sz="4" w:space="0" w:color="000000"/>
            </w:tcBorders>
            <w:shd w:val="clear" w:color="auto" w:fill="EEECE1" w:themeFill="background2"/>
            <w:vAlign w:val="center"/>
          </w:tcPr>
          <w:p w14:paraId="615B21A8" w14:textId="77777777" w:rsidR="00A40033" w:rsidRPr="00B21B28" w:rsidRDefault="00A40033" w:rsidP="00C37BA4">
            <w:pPr>
              <w:widowControl/>
              <w:spacing w:after="0" w:line="240" w:lineRule="auto"/>
              <w:jc w:val="center"/>
              <w:rPr>
                <w:rFonts w:ascii="Times New Roman" w:eastAsia="Times New Roman" w:hAnsi="Times New Roman" w:cs="Times New Roman"/>
                <w:b/>
                <w:bCs/>
                <w:color w:val="auto"/>
                <w:sz w:val="14"/>
                <w:szCs w:val="14"/>
              </w:rPr>
            </w:pPr>
            <w:r w:rsidRPr="00B21B28">
              <w:rPr>
                <w:rFonts w:ascii="Times New Roman" w:hAnsi="Times New Roman" w:cs="Times New Roman"/>
                <w:b/>
                <w:bCs/>
                <w:color w:val="auto"/>
                <w:sz w:val="14"/>
                <w:szCs w:val="14"/>
              </w:rPr>
              <w:t>TOTAL</w:t>
            </w:r>
          </w:p>
        </w:tc>
      </w:tr>
      <w:tr w:rsidR="00A40033" w:rsidRPr="00B21B28" w14:paraId="5751BE12" w14:textId="77777777" w:rsidTr="00C37BA4">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760B39D1" w14:textId="77777777" w:rsidR="00A40033" w:rsidRPr="00B21B28" w:rsidRDefault="00A40033" w:rsidP="00C37BA4">
            <w:pPr>
              <w:widowControl/>
              <w:spacing w:after="0" w:line="240" w:lineRule="auto"/>
              <w:jc w:val="center"/>
              <w:rPr>
                <w:rFonts w:ascii="Times New Roman" w:hAnsi="Times New Roman" w:cs="Times New Roman"/>
                <w:color w:val="auto"/>
                <w:sz w:val="18"/>
                <w:szCs w:val="18"/>
              </w:rPr>
            </w:pPr>
            <w:r w:rsidRPr="00B21B28">
              <w:rPr>
                <w:rFonts w:ascii="Times New Roman" w:hAnsi="Times New Roman" w:cs="Times New Roman"/>
                <w:color w:val="auto"/>
                <w:sz w:val="18"/>
                <w:szCs w:val="18"/>
              </w:rPr>
              <w:t>01</w:t>
            </w:r>
          </w:p>
        </w:tc>
        <w:tc>
          <w:tcPr>
            <w:tcW w:w="4306" w:type="dxa"/>
            <w:tcBorders>
              <w:top w:val="single" w:sz="4" w:space="0" w:color="auto"/>
              <w:left w:val="nil"/>
              <w:bottom w:val="single" w:sz="4" w:space="0" w:color="auto"/>
              <w:right w:val="single" w:sz="4" w:space="0" w:color="auto"/>
            </w:tcBorders>
          </w:tcPr>
          <w:p w14:paraId="27B5F419" w14:textId="77777777" w:rsidR="00A40033" w:rsidRPr="00B21B28" w:rsidRDefault="00A40033" w:rsidP="00C37BA4">
            <w:pPr>
              <w:jc w:val="both"/>
              <w:rPr>
                <w:rFonts w:ascii="Times New Roman" w:hAnsi="Times New Roman" w:cs="Times New Roman"/>
                <w:color w:val="auto"/>
                <w:sz w:val="18"/>
                <w:szCs w:val="18"/>
              </w:rPr>
            </w:pPr>
            <w:r w:rsidRPr="00B21B28">
              <w:rPr>
                <w:rFonts w:ascii="Times New Roman" w:hAnsi="Times New Roman" w:cs="Times New Roman"/>
                <w:b/>
                <w:bCs/>
                <w:color w:val="auto"/>
                <w:sz w:val="18"/>
                <w:szCs w:val="18"/>
              </w:rPr>
              <w:t>NOTEBOOK</w:t>
            </w:r>
            <w:r w:rsidRPr="00B21B28">
              <w:rPr>
                <w:rFonts w:ascii="Times New Roman" w:hAnsi="Times New Roman" w:cs="Times New Roman"/>
                <w:color w:val="auto"/>
                <w:sz w:val="18"/>
                <w:szCs w:val="18"/>
              </w:rPr>
              <w:t xml:space="preserve">. Processador (CPU): Processador de última geração, de alto desempenho. Mínimo de 8 núcleos (combinando núcleos de desempenho e eficiência, se aplicável), frequência base mínima de 1.3 GHz, com turbo de até 4.6 GHz e Cache L3 mínimo de 12 MB. Memória RAM: Capacidade mínima: 8 GB DDR4 ou DDR5, frequência mínima: 3200 MHz (DDR4) ou 4800 MHz (DDR5) e expansível até no mínimo 16 GB. Armazenamento: Tipo: SSD M.2 </w:t>
            </w:r>
            <w:proofErr w:type="spellStart"/>
            <w:r w:rsidRPr="00B21B28">
              <w:rPr>
                <w:rFonts w:ascii="Times New Roman" w:hAnsi="Times New Roman" w:cs="Times New Roman"/>
                <w:color w:val="auto"/>
                <w:sz w:val="18"/>
                <w:szCs w:val="18"/>
              </w:rPr>
              <w:t>NVMe</w:t>
            </w:r>
            <w:proofErr w:type="spellEnd"/>
            <w:r w:rsidRPr="00B21B28">
              <w:rPr>
                <w:rFonts w:ascii="Times New Roman" w:hAnsi="Times New Roman" w:cs="Times New Roman"/>
                <w:color w:val="auto"/>
                <w:sz w:val="18"/>
                <w:szCs w:val="18"/>
              </w:rPr>
              <w:t xml:space="preserve">, Capacidade mínima: 256 GB e deve permitir expansão ou substituição. Tela: Tamanho: Mínimo de 15,6 polegadas, resolução mínima: Full HD (1920 × 1080 pixels) e tipo: LED com tratamento antirreflexo, com brilho: Mínimo de 220 </w:t>
            </w:r>
            <w:proofErr w:type="spellStart"/>
            <w:r w:rsidRPr="00B21B28">
              <w:rPr>
                <w:rFonts w:ascii="Times New Roman" w:hAnsi="Times New Roman" w:cs="Times New Roman"/>
                <w:color w:val="auto"/>
                <w:sz w:val="18"/>
                <w:szCs w:val="18"/>
              </w:rPr>
              <w:t>nits</w:t>
            </w:r>
            <w:proofErr w:type="spellEnd"/>
            <w:r w:rsidRPr="00B21B28">
              <w:rPr>
                <w:rFonts w:ascii="Times New Roman" w:hAnsi="Times New Roman" w:cs="Times New Roman"/>
                <w:color w:val="auto"/>
                <w:sz w:val="18"/>
                <w:szCs w:val="18"/>
              </w:rPr>
              <w:t xml:space="preserve">. Vídeo: Gráficos integrados compatíveis com DirectX 12 e suporte à reprodução de vídeos em alta definição. Conectividade: Wi-Fi padrão 802.11ax (Wi-Fi 6 ou superior), Bluetooth 5.1 ou superior, mínimo de 2 portas USB 3.2 ou superior, mínimo de 1 porta USB-C e 1 porta HDMI.  Teclado e Touchpad: Teclado padrão ABNT2 (com Ç e acentos) e com teclado numérico dedicado.  Câmera e Áudio: Webcam com resolução mínima HD (720p), alto-falantes estéreo embutidos, microfone com cancelamento de ruído. Bateria: Bateria interna de íons de lítio, com no mínimo 3 células, autonomia mínima estimada: 6 horas em uso moderado e fonte de alimentação bivolt automática. Sistema Operacional: Windows 11 Home ou Pro, original, pré-instalado e licenciado. </w:t>
            </w:r>
          </w:p>
        </w:tc>
        <w:tc>
          <w:tcPr>
            <w:tcW w:w="805" w:type="dxa"/>
            <w:tcBorders>
              <w:top w:val="single" w:sz="4" w:space="0" w:color="auto"/>
              <w:left w:val="single" w:sz="4" w:space="0" w:color="auto"/>
              <w:bottom w:val="single" w:sz="4" w:space="0" w:color="auto"/>
              <w:right w:val="single" w:sz="4" w:space="0" w:color="auto"/>
            </w:tcBorders>
            <w:vAlign w:val="center"/>
          </w:tcPr>
          <w:p w14:paraId="0A623DF9" w14:textId="77777777" w:rsidR="00A40033" w:rsidRPr="00B21B28" w:rsidRDefault="00A40033" w:rsidP="00C37BA4">
            <w:pPr>
              <w:widowControl/>
              <w:spacing w:after="0" w:line="240" w:lineRule="auto"/>
              <w:ind w:left="-69"/>
              <w:jc w:val="center"/>
              <w:rPr>
                <w:rFonts w:ascii="Times New Roman" w:eastAsia="Times New Roman" w:hAnsi="Times New Roman" w:cs="Times New Roman"/>
                <w:color w:val="auto"/>
                <w:sz w:val="16"/>
                <w:szCs w:val="16"/>
              </w:rPr>
            </w:pPr>
            <w:r w:rsidRPr="00B21B28">
              <w:rPr>
                <w:rFonts w:ascii="Times New Roman" w:eastAsia="Times New Roman" w:hAnsi="Times New Roman" w:cs="Times New Roman"/>
                <w:color w:val="auto"/>
                <w:sz w:val="16"/>
                <w:szCs w:val="16"/>
              </w:rPr>
              <w:t>626072</w:t>
            </w:r>
          </w:p>
        </w:tc>
        <w:tc>
          <w:tcPr>
            <w:tcW w:w="1140" w:type="dxa"/>
            <w:tcBorders>
              <w:top w:val="nil"/>
              <w:left w:val="single" w:sz="4" w:space="0" w:color="auto"/>
              <w:bottom w:val="single" w:sz="4" w:space="0" w:color="000000"/>
              <w:right w:val="single" w:sz="4" w:space="0" w:color="000000"/>
            </w:tcBorders>
            <w:vAlign w:val="center"/>
          </w:tcPr>
          <w:p w14:paraId="75F03998" w14:textId="77777777" w:rsidR="00A40033" w:rsidRPr="00B21B28" w:rsidRDefault="00A40033" w:rsidP="00C37BA4">
            <w:pPr>
              <w:widowControl/>
              <w:spacing w:after="0" w:line="240" w:lineRule="auto"/>
              <w:jc w:val="center"/>
              <w:rPr>
                <w:rFonts w:ascii="Times New Roman" w:eastAsia="Times New Roman" w:hAnsi="Times New Roman" w:cs="Times New Roman"/>
                <w:color w:val="auto"/>
                <w:sz w:val="16"/>
                <w:szCs w:val="16"/>
              </w:rPr>
            </w:pPr>
            <w:r w:rsidRPr="00B21B28">
              <w:rPr>
                <w:rFonts w:ascii="Times New Roman" w:eastAsia="Times New Roman" w:hAnsi="Times New Roman" w:cs="Times New Roman"/>
                <w:color w:val="auto"/>
                <w:sz w:val="16"/>
                <w:szCs w:val="16"/>
              </w:rPr>
              <w:t>UND</w:t>
            </w:r>
          </w:p>
        </w:tc>
        <w:tc>
          <w:tcPr>
            <w:tcW w:w="793" w:type="dxa"/>
            <w:tcBorders>
              <w:top w:val="nil"/>
              <w:left w:val="nil"/>
              <w:bottom w:val="single" w:sz="4" w:space="0" w:color="000000"/>
              <w:right w:val="single" w:sz="4" w:space="0" w:color="auto"/>
            </w:tcBorders>
            <w:vAlign w:val="center"/>
          </w:tcPr>
          <w:p w14:paraId="1BDE68A4" w14:textId="77777777" w:rsidR="00A40033" w:rsidRPr="00B21B28" w:rsidRDefault="00A40033" w:rsidP="00C37BA4">
            <w:pPr>
              <w:widowControl/>
              <w:spacing w:after="0" w:line="240" w:lineRule="auto"/>
              <w:jc w:val="center"/>
              <w:rPr>
                <w:rFonts w:ascii="Times New Roman" w:eastAsia="Times New Roman" w:hAnsi="Times New Roman" w:cs="Times New Roman"/>
                <w:color w:val="auto"/>
                <w:sz w:val="16"/>
                <w:szCs w:val="16"/>
              </w:rPr>
            </w:pPr>
            <w:r w:rsidRPr="00B21B28">
              <w:rPr>
                <w:rFonts w:ascii="Times New Roman" w:eastAsia="Times New Roman" w:hAnsi="Times New Roman" w:cs="Times New Roman"/>
                <w:color w:val="auto"/>
                <w:sz w:val="16"/>
                <w:szCs w:val="16"/>
              </w:rPr>
              <w:t>900</w:t>
            </w:r>
          </w:p>
        </w:tc>
        <w:tc>
          <w:tcPr>
            <w:tcW w:w="954" w:type="dxa"/>
            <w:tcBorders>
              <w:top w:val="single" w:sz="4" w:space="0" w:color="auto"/>
              <w:left w:val="single" w:sz="4" w:space="0" w:color="auto"/>
              <w:bottom w:val="single" w:sz="4" w:space="0" w:color="auto"/>
              <w:right w:val="single" w:sz="4" w:space="0" w:color="auto"/>
            </w:tcBorders>
            <w:vAlign w:val="center"/>
          </w:tcPr>
          <w:p w14:paraId="3E612F20" w14:textId="306BFDB5" w:rsidR="00A40033" w:rsidRPr="00B21B28" w:rsidRDefault="00A40033" w:rsidP="00C37BA4">
            <w:pPr>
              <w:widowControl/>
              <w:spacing w:after="0" w:line="240" w:lineRule="auto"/>
              <w:jc w:val="center"/>
              <w:rPr>
                <w:rFonts w:ascii="Times New Roman" w:eastAsia="Times New Roman" w:hAnsi="Times New Roman" w:cs="Times New Roman"/>
                <w:color w:val="auto"/>
                <w:sz w:val="16"/>
                <w:szCs w:val="16"/>
              </w:rPr>
            </w:pPr>
            <w:r w:rsidRPr="00B21B28">
              <w:rPr>
                <w:rFonts w:ascii="Times New Roman" w:eastAsia="Times New Roman" w:hAnsi="Times New Roman" w:cs="Times New Roman"/>
                <w:color w:val="auto"/>
                <w:sz w:val="16"/>
                <w:szCs w:val="16"/>
              </w:rPr>
              <w:t>R$ 4.190,00</w:t>
            </w:r>
          </w:p>
        </w:tc>
        <w:tc>
          <w:tcPr>
            <w:tcW w:w="1386" w:type="dxa"/>
            <w:tcBorders>
              <w:top w:val="nil"/>
              <w:left w:val="single" w:sz="4" w:space="0" w:color="auto"/>
              <w:bottom w:val="single" w:sz="4" w:space="0" w:color="000000"/>
              <w:right w:val="single" w:sz="4" w:space="0" w:color="000000"/>
            </w:tcBorders>
            <w:vAlign w:val="center"/>
          </w:tcPr>
          <w:p w14:paraId="3159A668" w14:textId="4CD203B2" w:rsidR="00A40033" w:rsidRPr="00B21B28" w:rsidRDefault="00A40033" w:rsidP="00C37BA4">
            <w:pPr>
              <w:widowControl/>
              <w:spacing w:after="0" w:line="240" w:lineRule="auto"/>
              <w:jc w:val="center"/>
              <w:rPr>
                <w:rFonts w:ascii="Times New Roman" w:eastAsia="Times New Roman" w:hAnsi="Times New Roman" w:cs="Times New Roman"/>
                <w:color w:val="auto"/>
                <w:sz w:val="16"/>
                <w:szCs w:val="16"/>
              </w:rPr>
            </w:pPr>
            <w:bookmarkStart w:id="2" w:name="_Hlk206487512"/>
            <w:r w:rsidRPr="00B21B28">
              <w:rPr>
                <w:rFonts w:ascii="Times New Roman" w:eastAsia="Times New Roman" w:hAnsi="Times New Roman" w:cs="Times New Roman"/>
                <w:color w:val="auto"/>
                <w:sz w:val="16"/>
                <w:szCs w:val="16"/>
              </w:rPr>
              <w:t xml:space="preserve">R$ </w:t>
            </w:r>
            <w:bookmarkEnd w:id="2"/>
            <w:r w:rsidRPr="00B21B28">
              <w:rPr>
                <w:rFonts w:ascii="Times New Roman" w:eastAsia="Times New Roman" w:hAnsi="Times New Roman" w:cs="Times New Roman"/>
                <w:color w:val="auto"/>
                <w:sz w:val="16"/>
                <w:szCs w:val="16"/>
              </w:rPr>
              <w:t>3.771.000,00</w:t>
            </w:r>
          </w:p>
        </w:tc>
      </w:tr>
      <w:tr w:rsidR="00A40033" w:rsidRPr="00B21B28" w14:paraId="38C108FF" w14:textId="77777777" w:rsidTr="00C37BA4">
        <w:trPr>
          <w:trHeight w:val="325"/>
        </w:trPr>
        <w:tc>
          <w:tcPr>
            <w:tcW w:w="8789" w:type="dxa"/>
            <w:gridSpan w:val="6"/>
            <w:tcBorders>
              <w:top w:val="single" w:sz="4" w:space="0" w:color="auto"/>
              <w:left w:val="single" w:sz="4" w:space="0" w:color="auto"/>
              <w:bottom w:val="single" w:sz="4" w:space="0" w:color="auto"/>
              <w:right w:val="single" w:sz="4" w:space="0" w:color="auto"/>
            </w:tcBorders>
            <w:noWrap/>
            <w:vAlign w:val="center"/>
          </w:tcPr>
          <w:p w14:paraId="75F58DA8" w14:textId="77777777" w:rsidR="00A40033" w:rsidRPr="00B21B28" w:rsidRDefault="00A40033" w:rsidP="00C37BA4">
            <w:pPr>
              <w:widowControl/>
              <w:spacing w:after="0" w:line="240" w:lineRule="auto"/>
              <w:jc w:val="center"/>
              <w:rPr>
                <w:rFonts w:ascii="Times New Roman" w:hAnsi="Times New Roman" w:cs="Times New Roman"/>
                <w:b/>
                <w:bCs/>
                <w:color w:val="auto"/>
                <w:sz w:val="16"/>
                <w:szCs w:val="16"/>
              </w:rPr>
            </w:pPr>
            <w:r w:rsidRPr="00B21B28">
              <w:rPr>
                <w:rFonts w:ascii="Times New Roman" w:hAnsi="Times New Roman" w:cs="Times New Roman"/>
                <w:b/>
                <w:bCs/>
                <w:color w:val="auto"/>
                <w:sz w:val="16"/>
                <w:szCs w:val="16"/>
              </w:rPr>
              <w:t>VALOR TOTAL</w:t>
            </w:r>
          </w:p>
        </w:tc>
        <w:tc>
          <w:tcPr>
            <w:tcW w:w="1386" w:type="dxa"/>
            <w:tcBorders>
              <w:top w:val="single" w:sz="4" w:space="0" w:color="auto"/>
              <w:left w:val="single" w:sz="4" w:space="0" w:color="auto"/>
              <w:bottom w:val="single" w:sz="4" w:space="0" w:color="auto"/>
              <w:right w:val="single" w:sz="4" w:space="0" w:color="auto"/>
            </w:tcBorders>
            <w:vAlign w:val="center"/>
          </w:tcPr>
          <w:p w14:paraId="68484D0E" w14:textId="517A6023" w:rsidR="00A40033" w:rsidRPr="00B21B28" w:rsidRDefault="00A40033" w:rsidP="00C37BA4">
            <w:pPr>
              <w:ind w:left="-72" w:right="-73"/>
              <w:jc w:val="center"/>
              <w:rPr>
                <w:rFonts w:ascii="Times New Roman" w:hAnsi="Times New Roman" w:cs="Times New Roman"/>
                <w:b/>
                <w:bCs/>
                <w:color w:val="auto"/>
                <w:sz w:val="18"/>
                <w:szCs w:val="18"/>
              </w:rPr>
            </w:pPr>
            <w:r w:rsidRPr="00B21B28">
              <w:rPr>
                <w:rFonts w:ascii="Times New Roman" w:hAnsi="Times New Roman" w:cs="Times New Roman"/>
                <w:b/>
                <w:bCs/>
                <w:color w:val="auto"/>
                <w:sz w:val="18"/>
                <w:szCs w:val="18"/>
              </w:rPr>
              <w:t>R$ 3.771.000,00</w:t>
            </w:r>
          </w:p>
        </w:tc>
      </w:tr>
    </w:tbl>
    <w:bookmarkEnd w:id="1"/>
    <w:p w14:paraId="307D1E26" w14:textId="62C08253" w:rsidR="000968E7" w:rsidRPr="00B21B28" w:rsidRDefault="000968E7"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B21B28">
        <w:rPr>
          <w:rFonts w:ascii="Arial" w:eastAsia="Arial" w:hAnsi="Arial" w:cs="Arial"/>
          <w:color w:val="auto"/>
          <w:sz w:val="20"/>
          <w:szCs w:val="20"/>
        </w:rPr>
        <w:t>Em caso de divergência entre a especificação do produto no Termo de Referência e o código indicado no CATMAT deverá prevalecer a descrição constante do Termo de Referência.</w:t>
      </w:r>
    </w:p>
    <w:p w14:paraId="14E0761B" w14:textId="4A300D5A" w:rsidR="00266BD1" w:rsidRPr="00B21B28"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B21B28">
        <w:rPr>
          <w:rFonts w:ascii="Arial" w:eastAsia="Arial" w:hAnsi="Arial" w:cs="Arial"/>
          <w:color w:val="auto"/>
          <w:sz w:val="20"/>
          <w:szCs w:val="20"/>
        </w:rPr>
        <w:t xml:space="preserve">Os bens objeto desta contratação são caracterizados como comuns, conforme justificativa constante </w:t>
      </w:r>
      <w:r w:rsidRPr="00B21B28">
        <w:rPr>
          <w:color w:val="auto"/>
        </w:rPr>
        <w:t>do</w:t>
      </w:r>
      <w:r w:rsidR="000968E7" w:rsidRPr="00B21B28">
        <w:rPr>
          <w:color w:val="auto"/>
        </w:rPr>
        <w:t xml:space="preserve"> </w:t>
      </w:r>
      <w:r w:rsidRPr="00B21B28">
        <w:rPr>
          <w:color w:val="auto"/>
        </w:rPr>
        <w:t>Estudo</w:t>
      </w:r>
      <w:r w:rsidRPr="00B21B28">
        <w:rPr>
          <w:rFonts w:ascii="Arial" w:eastAsia="Arial" w:hAnsi="Arial" w:cs="Arial"/>
          <w:color w:val="auto"/>
          <w:sz w:val="20"/>
          <w:szCs w:val="20"/>
        </w:rPr>
        <w:t xml:space="preserve"> Técnico Preliminar.</w:t>
      </w:r>
    </w:p>
    <w:p w14:paraId="021FB052" w14:textId="77777777" w:rsidR="00266BD1" w:rsidRPr="00B21B28"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B21B28">
        <w:rPr>
          <w:rFonts w:ascii="Arial" w:eastAsia="Arial" w:hAnsi="Arial" w:cs="Arial"/>
          <w:color w:val="auto"/>
          <w:sz w:val="20"/>
          <w:szCs w:val="20"/>
        </w:rPr>
        <w:t>O objeto desta contratação não se enquadra como sendo de bem de luxo, conforme Decreto nº 10.818, de 27 de setembro de 2021.</w:t>
      </w:r>
    </w:p>
    <w:p w14:paraId="300E88F5" w14:textId="741EC35E" w:rsidR="006339EA" w:rsidRPr="00B21B28"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B21B28">
        <w:rPr>
          <w:rFonts w:ascii="Arial" w:eastAsia="Arial" w:hAnsi="Arial" w:cs="Arial"/>
          <w:color w:val="auto"/>
          <w:sz w:val="20"/>
          <w:szCs w:val="20"/>
        </w:rPr>
        <w:t xml:space="preserve">O prazo de vigência da </w:t>
      </w:r>
      <w:r w:rsidR="005B2400" w:rsidRPr="00B21B28">
        <w:rPr>
          <w:rFonts w:ascii="Arial" w:eastAsia="Arial" w:hAnsi="Arial" w:cs="Arial"/>
          <w:color w:val="auto"/>
          <w:sz w:val="20"/>
          <w:szCs w:val="20"/>
        </w:rPr>
        <w:t xml:space="preserve">eventual </w:t>
      </w:r>
      <w:r w:rsidRPr="00B21B28">
        <w:rPr>
          <w:rFonts w:ascii="Arial" w:eastAsia="Arial" w:hAnsi="Arial" w:cs="Arial"/>
          <w:color w:val="auto"/>
          <w:sz w:val="20"/>
          <w:szCs w:val="20"/>
        </w:rPr>
        <w:t xml:space="preserve">contratação é de </w:t>
      </w:r>
      <w:r w:rsidR="009F0DF2" w:rsidRPr="00B21B28">
        <w:rPr>
          <w:rFonts w:ascii="Arial" w:eastAsia="Arial" w:hAnsi="Arial" w:cs="Arial"/>
          <w:color w:val="auto"/>
          <w:sz w:val="20"/>
          <w:szCs w:val="20"/>
        </w:rPr>
        <w:t>12</w:t>
      </w:r>
      <w:r w:rsidR="00825C04" w:rsidRPr="00B21B28">
        <w:rPr>
          <w:rFonts w:ascii="Arial" w:eastAsia="Arial" w:hAnsi="Arial" w:cs="Arial"/>
          <w:color w:val="auto"/>
          <w:sz w:val="20"/>
          <w:szCs w:val="20"/>
        </w:rPr>
        <w:t xml:space="preserve"> (do</w:t>
      </w:r>
      <w:r w:rsidR="009F0DF2" w:rsidRPr="00B21B28">
        <w:rPr>
          <w:rFonts w:ascii="Arial" w:eastAsia="Arial" w:hAnsi="Arial" w:cs="Arial"/>
          <w:color w:val="auto"/>
          <w:sz w:val="20"/>
          <w:szCs w:val="20"/>
        </w:rPr>
        <w:t>ze</w:t>
      </w:r>
      <w:r w:rsidR="00825C04" w:rsidRPr="00B21B28">
        <w:rPr>
          <w:rFonts w:ascii="Arial" w:eastAsia="Arial" w:hAnsi="Arial" w:cs="Arial"/>
          <w:color w:val="auto"/>
          <w:sz w:val="20"/>
          <w:szCs w:val="20"/>
        </w:rPr>
        <w:t>)</w:t>
      </w:r>
      <w:r w:rsidR="005B2400" w:rsidRPr="00B21B28">
        <w:rPr>
          <w:rFonts w:ascii="Arial" w:eastAsia="Arial" w:hAnsi="Arial" w:cs="Arial"/>
          <w:color w:val="auto"/>
          <w:sz w:val="20"/>
          <w:szCs w:val="20"/>
        </w:rPr>
        <w:t xml:space="preserve"> </w:t>
      </w:r>
      <w:r w:rsidR="009F0DF2" w:rsidRPr="00B21B28">
        <w:rPr>
          <w:rFonts w:ascii="Arial" w:eastAsia="Arial" w:hAnsi="Arial" w:cs="Arial"/>
          <w:color w:val="auto"/>
          <w:sz w:val="20"/>
          <w:szCs w:val="20"/>
        </w:rPr>
        <w:t>meses</w:t>
      </w:r>
      <w:r w:rsidR="00EC1485" w:rsidRPr="00B21B28">
        <w:rPr>
          <w:rFonts w:ascii="Arial" w:eastAsia="Arial" w:hAnsi="Arial" w:cs="Arial"/>
          <w:color w:val="auto"/>
          <w:sz w:val="20"/>
          <w:szCs w:val="20"/>
        </w:rPr>
        <w:t>,</w:t>
      </w:r>
      <w:r w:rsidRPr="00B21B28">
        <w:rPr>
          <w:rFonts w:ascii="Arial" w:eastAsia="Arial" w:hAnsi="Arial" w:cs="Arial"/>
          <w:color w:val="auto"/>
          <w:sz w:val="20"/>
          <w:szCs w:val="20"/>
        </w:rPr>
        <w:t xml:space="preserve"> contados do(a) </w:t>
      </w:r>
      <w:r w:rsidR="005B2400" w:rsidRPr="00B21B28">
        <w:rPr>
          <w:rFonts w:ascii="Arial" w:eastAsia="Arial" w:hAnsi="Arial" w:cs="Arial"/>
          <w:color w:val="auto"/>
          <w:sz w:val="20"/>
          <w:szCs w:val="20"/>
        </w:rPr>
        <w:t>assinatura d</w:t>
      </w:r>
      <w:r w:rsidR="00000BC0" w:rsidRPr="00B21B28">
        <w:rPr>
          <w:rFonts w:ascii="Arial" w:eastAsia="Arial" w:hAnsi="Arial" w:cs="Arial"/>
          <w:color w:val="auto"/>
          <w:sz w:val="20"/>
          <w:szCs w:val="20"/>
        </w:rPr>
        <w:t>o contrato</w:t>
      </w:r>
      <w:r w:rsidRPr="00B21B28">
        <w:rPr>
          <w:rFonts w:ascii="Arial" w:eastAsia="Arial" w:hAnsi="Arial" w:cs="Arial"/>
          <w:color w:val="auto"/>
          <w:sz w:val="20"/>
          <w:szCs w:val="20"/>
        </w:rPr>
        <w:t>, na forma do artigo 10</w:t>
      </w:r>
      <w:r w:rsidR="0018004F" w:rsidRPr="00B21B28">
        <w:rPr>
          <w:rFonts w:ascii="Arial" w:eastAsia="Arial" w:hAnsi="Arial" w:cs="Arial"/>
          <w:color w:val="auto"/>
          <w:sz w:val="20"/>
          <w:szCs w:val="20"/>
        </w:rPr>
        <w:t>5</w:t>
      </w:r>
      <w:r w:rsidRPr="00B21B28">
        <w:rPr>
          <w:rFonts w:ascii="Arial" w:eastAsia="Arial" w:hAnsi="Arial" w:cs="Arial"/>
          <w:color w:val="auto"/>
          <w:sz w:val="20"/>
          <w:szCs w:val="20"/>
        </w:rPr>
        <w:t xml:space="preserve"> da Lei n° 14.133, de 2021.</w:t>
      </w:r>
    </w:p>
    <w:p w14:paraId="2D4A9FEA" w14:textId="21D7D1B9" w:rsidR="006339EA" w:rsidRPr="00B21B28"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B21B28">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B21B28"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B21B28">
        <w:rPr>
          <w:rFonts w:ascii="Arial" w:eastAsia="Arial" w:hAnsi="Arial" w:cs="Arial"/>
          <w:b/>
          <w:smallCaps/>
          <w:color w:val="auto"/>
          <w:sz w:val="20"/>
          <w:szCs w:val="20"/>
        </w:rPr>
        <w:t>FUNDAMENTAÇÃO E DESCRIÇÃO DA NECESSIDADE DA CONTRATAÇÃO</w:t>
      </w:r>
    </w:p>
    <w:p w14:paraId="0C37BA9A" w14:textId="2D5EC763" w:rsidR="004A41ED" w:rsidRPr="00B21B28"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B21B28">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B21B28">
        <w:rPr>
          <w:rFonts w:ascii="Arial" w:eastAsia="Arial" w:hAnsi="Arial" w:cs="Arial"/>
          <w:color w:val="auto"/>
          <w:sz w:val="20"/>
          <w:szCs w:val="20"/>
        </w:rPr>
        <w:t>.</w:t>
      </w:r>
    </w:p>
    <w:p w14:paraId="22753866" w14:textId="14A02CE4" w:rsidR="00266BD1" w:rsidRPr="00B21B28"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B21B28">
        <w:rPr>
          <w:rFonts w:ascii="Arial" w:eastAsia="Arial" w:hAnsi="Arial" w:cs="Arial"/>
          <w:color w:val="auto"/>
          <w:sz w:val="20"/>
          <w:szCs w:val="20"/>
        </w:rPr>
        <w:t xml:space="preserve">O objeto da contratação está previsto no Plano de Contratações Anual, conforme consta das </w:t>
      </w:r>
      <w:r w:rsidRPr="00B21B28">
        <w:rPr>
          <w:rFonts w:ascii="Arial" w:eastAsia="Arial" w:hAnsi="Arial" w:cs="Arial"/>
          <w:color w:val="auto"/>
          <w:sz w:val="20"/>
          <w:szCs w:val="20"/>
        </w:rPr>
        <w:lastRenderedPageBreak/>
        <w:t>informações básicas desse termo de referência.</w:t>
      </w:r>
    </w:p>
    <w:p w14:paraId="06E3A40C" w14:textId="77777777" w:rsidR="0071513B" w:rsidRPr="00B21B28"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B21B28"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B21B28">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B21B28" w:rsidRDefault="002C648A" w:rsidP="002C648A">
      <w:pPr>
        <w:pStyle w:val="Nivel10"/>
        <w:numPr>
          <w:ilvl w:val="1"/>
          <w:numId w:val="3"/>
        </w:numPr>
        <w:ind w:left="851"/>
        <w:rPr>
          <w:rFonts w:eastAsia="Arial"/>
          <w:b w:val="0"/>
          <w:bCs/>
          <w:color w:val="auto"/>
        </w:rPr>
      </w:pPr>
      <w:r w:rsidRPr="00B21B28">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B21B28"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B21B28">
        <w:rPr>
          <w:rFonts w:ascii="Arial" w:eastAsia="Arial" w:hAnsi="Arial" w:cs="Arial"/>
          <w:b/>
          <w:bCs/>
          <w:color w:val="auto"/>
          <w:sz w:val="20"/>
          <w:szCs w:val="20"/>
        </w:rPr>
        <w:t>REQUISITOS DA CONTRATAÇÃO</w:t>
      </w:r>
    </w:p>
    <w:p w14:paraId="213FC66A" w14:textId="43604D8C" w:rsidR="002C648A" w:rsidRPr="00B21B28" w:rsidRDefault="002C648A" w:rsidP="002C648A">
      <w:pPr>
        <w:jc w:val="both"/>
        <w:rPr>
          <w:rFonts w:ascii="Arial" w:eastAsia="Arial" w:hAnsi="Arial" w:cs="Arial"/>
          <w:color w:val="auto"/>
          <w:sz w:val="20"/>
          <w:szCs w:val="20"/>
        </w:rPr>
      </w:pPr>
      <w:r w:rsidRPr="00B21B28">
        <w:rPr>
          <w:rFonts w:ascii="Arial" w:eastAsia="Arial" w:hAnsi="Arial" w:cs="Arial"/>
          <w:b/>
          <w:bCs/>
          <w:color w:val="auto"/>
          <w:sz w:val="20"/>
          <w:szCs w:val="20"/>
        </w:rPr>
        <w:t>Sustentabilidade</w:t>
      </w:r>
    </w:p>
    <w:p w14:paraId="7FD0199F" w14:textId="4E660242" w:rsidR="00A4245E" w:rsidRPr="00B21B28" w:rsidRDefault="00A4245E" w:rsidP="00A4245E">
      <w:pPr>
        <w:pStyle w:val="PargrafodaLista"/>
        <w:numPr>
          <w:ilvl w:val="1"/>
          <w:numId w:val="3"/>
        </w:numPr>
        <w:ind w:left="851"/>
        <w:jc w:val="both"/>
        <w:rPr>
          <w:rFonts w:ascii="Arial" w:eastAsia="Arial" w:hAnsi="Arial" w:cs="Arial"/>
          <w:color w:val="auto"/>
          <w:sz w:val="20"/>
          <w:szCs w:val="20"/>
        </w:rPr>
      </w:pPr>
      <w:r w:rsidRPr="00B21B28">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1E7BB4B3" w14:textId="77777777" w:rsidR="00A4245E" w:rsidRPr="00B21B28" w:rsidRDefault="1659E023" w:rsidP="008C3C34">
      <w:pPr>
        <w:pStyle w:val="Nvel1-SemNum"/>
        <w:rPr>
          <w:strike w:val="0"/>
          <w:color w:val="auto"/>
        </w:rPr>
      </w:pPr>
      <w:r w:rsidRPr="00B21B28">
        <w:rPr>
          <w:strike w:val="0"/>
          <w:color w:val="auto"/>
        </w:rPr>
        <w:t>Da exigência de amostra</w:t>
      </w:r>
    </w:p>
    <w:p w14:paraId="0ACFF944" w14:textId="02C4C5B4" w:rsidR="00A4245E" w:rsidRPr="00B21B28" w:rsidRDefault="00A4245E" w:rsidP="00A4245E">
      <w:pPr>
        <w:pStyle w:val="Nvel2-Red"/>
        <w:numPr>
          <w:ilvl w:val="1"/>
          <w:numId w:val="3"/>
        </w:numPr>
        <w:ind w:left="851"/>
        <w:rPr>
          <w:i w:val="0"/>
          <w:iCs w:val="0"/>
          <w:color w:val="auto"/>
        </w:rPr>
      </w:pPr>
      <w:r w:rsidRPr="00B21B28">
        <w:rPr>
          <w:i w:val="0"/>
          <w:iCs w:val="0"/>
          <w:color w:val="auto"/>
        </w:rPr>
        <w:t>Havendo o aceite da proposta quanto ao valor, o interessado classificado provisoriamente em primeiro lugar poderá apresentar amostra, que terá data, local e horário de sua realização divulgados por mensagem no sistema, cuja presença será facultada a todos os interessados, incluindo os demais fornecedores interessados.</w:t>
      </w:r>
    </w:p>
    <w:p w14:paraId="00A69D47" w14:textId="77777777" w:rsidR="00A4245E" w:rsidRPr="00B21B28" w:rsidRDefault="00A4245E" w:rsidP="00A4245E">
      <w:pPr>
        <w:pStyle w:val="Nvel2-Red"/>
        <w:numPr>
          <w:ilvl w:val="1"/>
          <w:numId w:val="3"/>
        </w:numPr>
        <w:ind w:left="851"/>
        <w:rPr>
          <w:i w:val="0"/>
          <w:iCs w:val="0"/>
          <w:color w:val="auto"/>
        </w:rPr>
      </w:pPr>
      <w:r w:rsidRPr="00B21B28">
        <w:rPr>
          <w:i w:val="0"/>
          <w:iCs w:val="0"/>
          <w:color w:val="auto"/>
        </w:rPr>
        <w:t>É facultada prorrogação o prazo estabelecido, a partir de solicitação fundamentada no chat pelo interessado, antes de findo o prazo.</w:t>
      </w:r>
    </w:p>
    <w:p w14:paraId="12EC4AFE" w14:textId="77777777" w:rsidR="00A4245E" w:rsidRPr="00B21B28" w:rsidRDefault="00A4245E" w:rsidP="00A4245E">
      <w:pPr>
        <w:pStyle w:val="Nvel2-Red"/>
        <w:numPr>
          <w:ilvl w:val="1"/>
          <w:numId w:val="3"/>
        </w:numPr>
        <w:ind w:left="851"/>
        <w:rPr>
          <w:i w:val="0"/>
          <w:iCs w:val="0"/>
          <w:color w:val="auto"/>
        </w:rPr>
      </w:pPr>
      <w:r w:rsidRPr="00B21B28">
        <w:rPr>
          <w:i w:val="0"/>
          <w:iCs w:val="0"/>
          <w:color w:val="auto"/>
        </w:rPr>
        <w:t>No caso de não haver entrega da amostra ou ocorrer atraso na entrega, sem justificativa aceita, ou havendo entrega de amostra fora das especificações previstas, a proposta será recusada.</w:t>
      </w:r>
    </w:p>
    <w:p w14:paraId="15F43B74" w14:textId="77777777" w:rsidR="00A4245E" w:rsidRPr="00B21B28" w:rsidRDefault="00A4245E" w:rsidP="00A4245E">
      <w:pPr>
        <w:pStyle w:val="Nvel2-Red"/>
        <w:numPr>
          <w:ilvl w:val="1"/>
          <w:numId w:val="3"/>
        </w:numPr>
        <w:ind w:left="851"/>
        <w:rPr>
          <w:i w:val="0"/>
          <w:iCs w:val="0"/>
          <w:color w:val="auto"/>
        </w:rPr>
      </w:pPr>
      <w:r w:rsidRPr="00B21B28">
        <w:rPr>
          <w:i w:val="0"/>
          <w:iCs w:val="0"/>
          <w:color w:val="auto"/>
        </w:rPr>
        <w:t>Os resultados das avaliações serão divulgados por meio de mensagem no sistema.</w:t>
      </w:r>
    </w:p>
    <w:p w14:paraId="55999E9E" w14:textId="77777777" w:rsidR="00A4245E" w:rsidRPr="00B21B28" w:rsidRDefault="00A4245E" w:rsidP="00A4245E">
      <w:pPr>
        <w:pStyle w:val="Nvel2-Red"/>
        <w:numPr>
          <w:ilvl w:val="1"/>
          <w:numId w:val="3"/>
        </w:numPr>
        <w:ind w:left="851"/>
        <w:rPr>
          <w:i w:val="0"/>
          <w:iCs w:val="0"/>
          <w:color w:val="auto"/>
        </w:rPr>
      </w:pPr>
      <w:r w:rsidRPr="00B21B28">
        <w:rPr>
          <w:i w:val="0"/>
          <w:iCs w:val="0"/>
          <w:color w:val="auto"/>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166E633" w14:textId="77777777" w:rsidR="00A4245E" w:rsidRPr="00B21B28" w:rsidRDefault="00A4245E" w:rsidP="00A4245E">
      <w:pPr>
        <w:pStyle w:val="Nvel2-Red"/>
        <w:numPr>
          <w:ilvl w:val="1"/>
          <w:numId w:val="3"/>
        </w:numPr>
        <w:ind w:left="851"/>
        <w:rPr>
          <w:i w:val="0"/>
          <w:iCs w:val="0"/>
          <w:color w:val="auto"/>
        </w:rPr>
      </w:pPr>
      <w:r w:rsidRPr="00B21B28">
        <w:rPr>
          <w:i w:val="0"/>
          <w:iCs w:val="0"/>
          <w:color w:val="auto"/>
        </w:rPr>
        <w:t>Os exemplares colocados à disposição da Administração serão tratados como protótipos, podendo ser manuseados e desmontados pela equipe técnica responsável pela análise, não gerando direito a ressarcimento.</w:t>
      </w:r>
    </w:p>
    <w:p w14:paraId="6399DAFD" w14:textId="15A38830" w:rsidR="00A4245E" w:rsidRPr="00B21B28" w:rsidRDefault="1659E023" w:rsidP="00A4245E">
      <w:pPr>
        <w:pStyle w:val="Nvel2-Red"/>
        <w:numPr>
          <w:ilvl w:val="1"/>
          <w:numId w:val="3"/>
        </w:numPr>
        <w:ind w:left="851"/>
        <w:rPr>
          <w:i w:val="0"/>
          <w:iCs w:val="0"/>
          <w:color w:val="auto"/>
        </w:rPr>
      </w:pPr>
      <w:r w:rsidRPr="00B21B28">
        <w:rPr>
          <w:i w:val="0"/>
          <w:iCs w:val="0"/>
          <w:color w:val="auto"/>
        </w:rPr>
        <w:t xml:space="preserve">Após a divulgação do resultado final do certame, as amostras entregues deverão ser recolhidas pelos fornecedores no prazo de 05 (cinco) dias, após o qual poderão ser descartadas pela Administração, sem direito a ressarcimento. </w:t>
      </w:r>
    </w:p>
    <w:p w14:paraId="4EDD1AB1" w14:textId="1EBC7A53" w:rsidR="00A4245E" w:rsidRPr="00B21B28" w:rsidRDefault="1659E023" w:rsidP="008C3C34">
      <w:pPr>
        <w:pStyle w:val="Nvel1-SemNumPreto"/>
        <w:rPr>
          <w:strike w:val="0"/>
          <w:color w:val="auto"/>
        </w:rPr>
      </w:pPr>
      <w:r w:rsidRPr="00B21B28">
        <w:rPr>
          <w:strike w:val="0"/>
          <w:color w:val="auto"/>
        </w:rPr>
        <w:t>Subcontratação</w:t>
      </w:r>
    </w:p>
    <w:p w14:paraId="1355E374" w14:textId="77777777" w:rsidR="00A4245E" w:rsidRPr="00B21B28" w:rsidRDefault="00A4245E" w:rsidP="00A4245E">
      <w:pPr>
        <w:pStyle w:val="Nivel2"/>
        <w:numPr>
          <w:ilvl w:val="1"/>
          <w:numId w:val="3"/>
        </w:numPr>
        <w:ind w:left="851"/>
        <w:rPr>
          <w:rFonts w:ascii="Arial" w:hAnsi="Arial" w:cs="Arial"/>
          <w:color w:val="auto"/>
          <w:sz w:val="20"/>
          <w:szCs w:val="20"/>
        </w:rPr>
      </w:pPr>
      <w:r w:rsidRPr="00B21B28">
        <w:rPr>
          <w:rFonts w:ascii="Arial" w:hAnsi="Arial" w:cs="Arial"/>
          <w:color w:val="auto"/>
          <w:sz w:val="20"/>
          <w:szCs w:val="20"/>
        </w:rPr>
        <w:t>Não é admitida a subcontratação do objeto contratual.</w:t>
      </w:r>
    </w:p>
    <w:p w14:paraId="365F3171" w14:textId="77777777" w:rsidR="00A4245E" w:rsidRPr="00B21B28" w:rsidRDefault="1659E023" w:rsidP="008C3C34">
      <w:pPr>
        <w:pStyle w:val="Nvel1-SemNumPreto"/>
        <w:rPr>
          <w:strike w:val="0"/>
          <w:color w:val="auto"/>
        </w:rPr>
      </w:pPr>
      <w:r w:rsidRPr="00B21B28">
        <w:rPr>
          <w:strike w:val="0"/>
          <w:color w:val="auto"/>
        </w:rPr>
        <w:t>Garantia da contratação</w:t>
      </w:r>
    </w:p>
    <w:p w14:paraId="7CF88F98" w14:textId="77777777" w:rsidR="00A4245E" w:rsidRPr="00B21B28" w:rsidRDefault="00A4245E" w:rsidP="00A4245E">
      <w:pPr>
        <w:pStyle w:val="Nvel2-Red"/>
        <w:numPr>
          <w:ilvl w:val="1"/>
          <w:numId w:val="3"/>
        </w:numPr>
        <w:ind w:left="851"/>
        <w:rPr>
          <w:i w:val="0"/>
          <w:iCs w:val="0"/>
          <w:color w:val="auto"/>
        </w:rPr>
      </w:pPr>
      <w:r w:rsidRPr="00B21B28">
        <w:rPr>
          <w:i w:val="0"/>
          <w:iCs w:val="0"/>
          <w:color w:val="auto"/>
        </w:rPr>
        <w:t xml:space="preserve">Não haverá exigência da garantia da contratação dos </w:t>
      </w:r>
      <w:hyperlink r:id="rId9" w:anchor="art96">
        <w:r w:rsidRPr="00B21B28">
          <w:rPr>
            <w:rStyle w:val="Hyperlink"/>
            <w:i w:val="0"/>
            <w:iCs w:val="0"/>
            <w:color w:val="auto"/>
          </w:rPr>
          <w:t>artigos 96 e seguintes da Lei nº 14.133, de 2021</w:t>
        </w:r>
      </w:hyperlink>
      <w:r w:rsidRPr="00B21B28">
        <w:rPr>
          <w:i w:val="0"/>
          <w:iCs w:val="0"/>
          <w:color w:val="auto"/>
        </w:rPr>
        <w:t>, pelas razões constantes do Estudo Técnico Preliminar.</w:t>
      </w:r>
    </w:p>
    <w:p w14:paraId="7F6C128E" w14:textId="3ACCCB4C" w:rsidR="00861A2F" w:rsidRPr="00B21B28" w:rsidRDefault="00A4245E" w:rsidP="00A4245E">
      <w:pPr>
        <w:pStyle w:val="PargrafodaLista"/>
        <w:numPr>
          <w:ilvl w:val="1"/>
          <w:numId w:val="3"/>
        </w:numPr>
        <w:ind w:left="851"/>
        <w:jc w:val="both"/>
        <w:rPr>
          <w:rFonts w:ascii="Arial" w:eastAsia="Arial" w:hAnsi="Arial" w:cs="Arial"/>
          <w:color w:val="auto"/>
          <w:sz w:val="18"/>
          <w:szCs w:val="18"/>
        </w:rPr>
      </w:pPr>
      <w:r w:rsidRPr="00B21B28">
        <w:rPr>
          <w:rFonts w:ascii="Arial" w:hAnsi="Arial" w:cs="Arial"/>
          <w:color w:val="auto"/>
          <w:sz w:val="20"/>
          <w:szCs w:val="20"/>
        </w:rPr>
        <w:t>O contrato oferece maior detalhamento das regras que serão aplicadas em relação à garantia da contratação.</w:t>
      </w:r>
    </w:p>
    <w:p w14:paraId="0F2F2EDE" w14:textId="493CC93F" w:rsidR="00DF2CD2" w:rsidRPr="00B21B28"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B21B28">
        <w:rPr>
          <w:rFonts w:ascii="Arial" w:eastAsia="Arial" w:hAnsi="Arial" w:cs="Arial"/>
          <w:b/>
          <w:smallCaps/>
          <w:color w:val="auto"/>
          <w:sz w:val="20"/>
          <w:szCs w:val="20"/>
        </w:rPr>
        <w:t>MODELO DE EXECUÇÃO DO OBJETO</w:t>
      </w:r>
    </w:p>
    <w:p w14:paraId="1F796866" w14:textId="5699F80D" w:rsidR="00287FE9" w:rsidRPr="00B21B28" w:rsidRDefault="007E75F2" w:rsidP="007E6405">
      <w:pPr>
        <w:numPr>
          <w:ilvl w:val="1"/>
          <w:numId w:val="3"/>
        </w:numPr>
        <w:tabs>
          <w:tab w:val="left" w:pos="993"/>
        </w:tabs>
        <w:spacing w:before="119" w:after="0" w:line="240" w:lineRule="auto"/>
        <w:ind w:left="993" w:right="-30" w:hanging="426"/>
        <w:jc w:val="both"/>
        <w:rPr>
          <w:rFonts w:ascii="Arial" w:eastAsia="Arial" w:hAnsi="Arial" w:cs="Arial"/>
          <w:color w:val="auto"/>
          <w:sz w:val="20"/>
          <w:szCs w:val="20"/>
        </w:rPr>
      </w:pPr>
      <w:r w:rsidRPr="00B21B28">
        <w:rPr>
          <w:rFonts w:ascii="Arial" w:eastAsia="Arial" w:hAnsi="Arial" w:cs="Arial"/>
          <w:color w:val="auto"/>
          <w:sz w:val="20"/>
          <w:szCs w:val="20"/>
        </w:rPr>
        <w:t>A entrega será integral e imediata, cumprindo os prazos da entrega.</w:t>
      </w:r>
    </w:p>
    <w:p w14:paraId="11B0809D" w14:textId="1B1BAF2E" w:rsidR="00353FF0" w:rsidRPr="00B21B28" w:rsidRDefault="00377A51" w:rsidP="007E75F2">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lastRenderedPageBreak/>
        <w:t>Os itens deverão ser entregues no seguinte enderenço: Avenida Deputado José Mendonça Bezerra, nº 220, Centro, Belo Jardim–PE, CEP: 55150-000, em dias com expediente, de segunda-feira a sexta-feira, das 07h30 às 16h00.</w:t>
      </w:r>
    </w:p>
    <w:p w14:paraId="6A180837" w14:textId="77777777" w:rsidR="00C576EE" w:rsidRPr="00B21B28" w:rsidRDefault="00C576EE" w:rsidP="008C3C34">
      <w:pPr>
        <w:pStyle w:val="Nvel1-SemNumPreto"/>
        <w:rPr>
          <w:strike w:val="0"/>
          <w:color w:val="auto"/>
        </w:rPr>
      </w:pPr>
      <w:r w:rsidRPr="00B21B28">
        <w:rPr>
          <w:strike w:val="0"/>
          <w:color w:val="auto"/>
        </w:rPr>
        <w:t>Garantia, manutenção e assistência técnica</w:t>
      </w:r>
    </w:p>
    <w:p w14:paraId="37000404" w14:textId="79CD6BA0" w:rsidR="00C576EE" w:rsidRPr="00B21B28" w:rsidRDefault="00C576EE" w:rsidP="00377A51">
      <w:pPr>
        <w:pStyle w:val="Nvel2-Red"/>
        <w:numPr>
          <w:ilvl w:val="1"/>
          <w:numId w:val="3"/>
        </w:numPr>
        <w:ind w:left="993" w:hanging="426"/>
        <w:rPr>
          <w:i w:val="0"/>
          <w:iCs w:val="0"/>
          <w:color w:val="auto"/>
        </w:rPr>
      </w:pPr>
      <w:r w:rsidRPr="00B21B28">
        <w:rPr>
          <w:i w:val="0"/>
          <w:iCs w:val="0"/>
          <w:color w:val="auto"/>
        </w:rPr>
        <w:t xml:space="preserve">O prazo de garantia </w:t>
      </w:r>
      <w:r w:rsidR="00377A51" w:rsidRPr="00B21B28">
        <w:rPr>
          <w:i w:val="0"/>
          <w:iCs w:val="0"/>
          <w:color w:val="auto"/>
        </w:rPr>
        <w:t>O prazo de garantia é aquele estabelecido no o art. 11, 1 da Lei 14.133/2021 e o Item 6.2 e 8.6.2 do Anexo I da Portaria SGD/MGI nº 2.715/2023.</w:t>
      </w:r>
    </w:p>
    <w:p w14:paraId="1E91B31C" w14:textId="61F20DF7" w:rsidR="00DF2CD2" w:rsidRPr="00B21B28"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B21B28">
        <w:rPr>
          <w:rFonts w:ascii="Arial" w:hAnsi="Arial" w:cs="Arial"/>
          <w:b/>
          <w:bCs/>
          <w:color w:val="auto"/>
          <w:sz w:val="20"/>
          <w:szCs w:val="20"/>
        </w:rPr>
        <w:t>MODELO DE GESTÃO DO CONTRATO</w:t>
      </w:r>
    </w:p>
    <w:p w14:paraId="09E0E146" w14:textId="3EA6C879"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 xml:space="preserve"> Após a assinatura do contrato ou instrumento equivalente</w:t>
      </w:r>
      <w:r w:rsidRPr="00B21B28">
        <w:rPr>
          <w:rFonts w:ascii="Arial" w:hAnsi="Arial" w:cs="Arial"/>
          <w:strike/>
          <w:color w:val="auto"/>
          <w:sz w:val="20"/>
          <w:szCs w:val="20"/>
        </w:rPr>
        <w:t>,</w:t>
      </w:r>
      <w:r w:rsidRPr="00B21B28">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B21B28" w:rsidRDefault="00C576EE" w:rsidP="008C3C34">
      <w:pPr>
        <w:pStyle w:val="Nivel2"/>
        <w:numPr>
          <w:ilvl w:val="0"/>
          <w:numId w:val="0"/>
        </w:numPr>
        <w:rPr>
          <w:rFonts w:ascii="Arial" w:hAnsi="Arial" w:cs="Arial"/>
          <w:b/>
          <w:bCs/>
          <w:color w:val="auto"/>
          <w:sz w:val="20"/>
          <w:szCs w:val="20"/>
        </w:rPr>
      </w:pPr>
      <w:r w:rsidRPr="00B21B28">
        <w:rPr>
          <w:rFonts w:ascii="Arial" w:hAnsi="Arial" w:cs="Arial"/>
          <w:b/>
          <w:bCs/>
          <w:color w:val="auto"/>
          <w:sz w:val="20"/>
          <w:szCs w:val="20"/>
        </w:rPr>
        <w:t>Fiscalização</w:t>
      </w:r>
      <w:r w:rsidR="002C648A" w:rsidRPr="00B21B28">
        <w:rPr>
          <w:rFonts w:ascii="Arial" w:hAnsi="Arial" w:cs="Arial"/>
          <w:b/>
          <w:bCs/>
          <w:color w:val="auto"/>
          <w:sz w:val="20"/>
          <w:szCs w:val="20"/>
        </w:rPr>
        <w:t xml:space="preserve"> </w:t>
      </w:r>
    </w:p>
    <w:p w14:paraId="43E95B20" w14:textId="77777777"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A execução do contrato deverá ser acompanhada e fiscalizada pelo(s) fiscal(</w:t>
      </w:r>
      <w:proofErr w:type="spellStart"/>
      <w:r w:rsidRPr="00B21B28">
        <w:rPr>
          <w:rFonts w:ascii="Arial" w:hAnsi="Arial" w:cs="Arial"/>
          <w:color w:val="auto"/>
          <w:sz w:val="20"/>
          <w:szCs w:val="20"/>
        </w:rPr>
        <w:t>is</w:t>
      </w:r>
      <w:proofErr w:type="spellEnd"/>
      <w:r w:rsidRPr="00B21B28">
        <w:rPr>
          <w:rFonts w:ascii="Arial" w:hAnsi="Arial" w:cs="Arial"/>
          <w:color w:val="auto"/>
          <w:sz w:val="20"/>
          <w:szCs w:val="20"/>
        </w:rPr>
        <w:t>) do contrato, ou pelos respectivos substitutos (</w:t>
      </w:r>
      <w:hyperlink r:id="rId10" w:anchor="art117">
        <w:r w:rsidRPr="00B21B28">
          <w:rPr>
            <w:rStyle w:val="Hyperlink"/>
            <w:rFonts w:ascii="Arial" w:hAnsi="Arial" w:cs="Arial"/>
            <w:color w:val="auto"/>
            <w:sz w:val="20"/>
            <w:szCs w:val="20"/>
          </w:rPr>
          <w:t>Lei nº 14.133, de 2021, art. 117, caput</w:t>
        </w:r>
      </w:hyperlink>
      <w:r w:rsidRPr="00B21B28">
        <w:rPr>
          <w:rFonts w:ascii="Arial" w:hAnsi="Arial" w:cs="Arial"/>
          <w:color w:val="auto"/>
          <w:sz w:val="20"/>
          <w:szCs w:val="20"/>
        </w:rPr>
        <w:t>).</w:t>
      </w:r>
    </w:p>
    <w:p w14:paraId="6A59A5A0" w14:textId="3D7863ED" w:rsidR="00C576EE" w:rsidRPr="00B21B28" w:rsidRDefault="1659E023" w:rsidP="008C3C34">
      <w:pPr>
        <w:pStyle w:val="Nvel1-SemNumPreto"/>
        <w:rPr>
          <w:strike w:val="0"/>
          <w:color w:val="auto"/>
        </w:rPr>
      </w:pPr>
      <w:r w:rsidRPr="00B21B28">
        <w:rPr>
          <w:strike w:val="0"/>
          <w:color w:val="auto"/>
        </w:rPr>
        <w:t>Fiscalização Técnica</w:t>
      </w:r>
    </w:p>
    <w:p w14:paraId="0C33E483" w14:textId="07232886"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B21B28">
        <w:rPr>
          <w:rFonts w:ascii="Arial" w:hAnsi="Arial" w:cs="Arial"/>
          <w:color w:val="auto"/>
          <w:sz w:val="20"/>
          <w:szCs w:val="20"/>
        </w:rPr>
        <w:t>Decreto Municipal nº 5, de 2023</w:t>
      </w:r>
      <w:r w:rsidRPr="00B21B28">
        <w:rPr>
          <w:rFonts w:ascii="Arial" w:hAnsi="Arial" w:cs="Arial"/>
          <w:color w:val="auto"/>
          <w:sz w:val="20"/>
          <w:szCs w:val="20"/>
        </w:rPr>
        <w:t>, art. 22, VI);</w:t>
      </w:r>
    </w:p>
    <w:p w14:paraId="3DD232F5" w14:textId="07317705" w:rsidR="00C576EE" w:rsidRPr="00B21B28" w:rsidRDefault="00C576EE" w:rsidP="00C576EE">
      <w:pPr>
        <w:pStyle w:val="Nivel3"/>
        <w:numPr>
          <w:ilvl w:val="2"/>
          <w:numId w:val="3"/>
        </w:numPr>
        <w:tabs>
          <w:tab w:val="clear" w:pos="2160"/>
        </w:tabs>
        <w:ind w:left="993"/>
        <w:rPr>
          <w:rFonts w:ascii="Arial" w:hAnsi="Arial"/>
          <w:color w:val="auto"/>
          <w:sz w:val="20"/>
          <w:szCs w:val="20"/>
        </w:rPr>
      </w:pPr>
      <w:r w:rsidRPr="00B21B28">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B21B28">
          <w:rPr>
            <w:rStyle w:val="Hyperlink"/>
            <w:rFonts w:ascii="Arial" w:hAnsi="Arial"/>
            <w:color w:val="auto"/>
            <w:sz w:val="20"/>
            <w:szCs w:val="20"/>
          </w:rPr>
          <w:t>Lei nº 14.133, de 2021, art. 117, §1º</w:t>
        </w:r>
      </w:hyperlink>
      <w:r w:rsidRPr="00B21B28">
        <w:rPr>
          <w:rFonts w:ascii="Arial" w:hAnsi="Arial"/>
          <w:color w:val="auto"/>
          <w:sz w:val="20"/>
          <w:szCs w:val="20"/>
        </w:rPr>
        <w:t xml:space="preserve">, e </w:t>
      </w:r>
      <w:hyperlink r:id="rId12">
        <w:r w:rsidR="00FB6498" w:rsidRPr="00B21B28">
          <w:rPr>
            <w:rStyle w:val="Hyperlink"/>
            <w:rFonts w:ascii="Arial" w:hAnsi="Arial"/>
            <w:color w:val="auto"/>
            <w:sz w:val="20"/>
            <w:szCs w:val="20"/>
          </w:rPr>
          <w:t>Decreto Municipal nº 5, de 2023</w:t>
        </w:r>
        <w:r w:rsidRPr="00B21B28">
          <w:rPr>
            <w:rStyle w:val="Hyperlink"/>
            <w:rFonts w:ascii="Arial" w:hAnsi="Arial"/>
            <w:color w:val="auto"/>
            <w:sz w:val="20"/>
            <w:szCs w:val="20"/>
          </w:rPr>
          <w:t>, art. 22, II);</w:t>
        </w:r>
      </w:hyperlink>
    </w:p>
    <w:p w14:paraId="43F9B1C7" w14:textId="5B2005F1" w:rsidR="00C576EE" w:rsidRPr="00B21B28" w:rsidRDefault="00C576EE" w:rsidP="00C576EE">
      <w:pPr>
        <w:pStyle w:val="Nivel3"/>
        <w:numPr>
          <w:ilvl w:val="2"/>
          <w:numId w:val="3"/>
        </w:numPr>
        <w:tabs>
          <w:tab w:val="clear" w:pos="2160"/>
        </w:tabs>
        <w:ind w:left="993"/>
        <w:rPr>
          <w:rFonts w:ascii="Arial" w:hAnsi="Arial"/>
          <w:color w:val="auto"/>
          <w:sz w:val="20"/>
          <w:szCs w:val="20"/>
        </w:rPr>
      </w:pPr>
      <w:r w:rsidRPr="00B21B28">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B21B28">
          <w:rPr>
            <w:rStyle w:val="Hyperlink"/>
            <w:rFonts w:ascii="Arial" w:hAnsi="Arial"/>
            <w:color w:val="auto"/>
            <w:sz w:val="20"/>
            <w:szCs w:val="20"/>
          </w:rPr>
          <w:t>Decreto Municipal nº 5, de 2023</w:t>
        </w:r>
        <w:r w:rsidRPr="00B21B28">
          <w:rPr>
            <w:rStyle w:val="Hyperlink"/>
            <w:rFonts w:ascii="Arial" w:hAnsi="Arial"/>
            <w:color w:val="auto"/>
            <w:sz w:val="20"/>
            <w:szCs w:val="20"/>
          </w:rPr>
          <w:t>, art. 22, III</w:t>
        </w:r>
      </w:hyperlink>
      <w:r w:rsidRPr="00B21B28">
        <w:rPr>
          <w:rFonts w:ascii="Arial" w:hAnsi="Arial"/>
          <w:color w:val="auto"/>
          <w:sz w:val="20"/>
          <w:szCs w:val="20"/>
        </w:rPr>
        <w:t xml:space="preserve">); </w:t>
      </w:r>
    </w:p>
    <w:p w14:paraId="5D25F1CA" w14:textId="05307F6E" w:rsidR="00C576EE" w:rsidRPr="00B21B28" w:rsidRDefault="00C576EE" w:rsidP="00C576EE">
      <w:pPr>
        <w:pStyle w:val="Nivel3"/>
        <w:numPr>
          <w:ilvl w:val="2"/>
          <w:numId w:val="3"/>
        </w:numPr>
        <w:tabs>
          <w:tab w:val="clear" w:pos="2160"/>
        </w:tabs>
        <w:ind w:left="993"/>
        <w:rPr>
          <w:rFonts w:ascii="Arial" w:hAnsi="Arial"/>
          <w:color w:val="auto"/>
          <w:sz w:val="20"/>
          <w:szCs w:val="20"/>
        </w:rPr>
      </w:pPr>
      <w:r w:rsidRPr="00B21B28">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B21B28">
          <w:rPr>
            <w:rStyle w:val="Hyperlink"/>
            <w:rFonts w:ascii="Arial" w:hAnsi="Arial"/>
            <w:color w:val="auto"/>
            <w:sz w:val="20"/>
            <w:szCs w:val="20"/>
          </w:rPr>
          <w:t>Decreto Municipal nº 5, de 2023</w:t>
        </w:r>
        <w:r w:rsidRPr="00B21B28">
          <w:rPr>
            <w:rStyle w:val="Hyperlink"/>
            <w:rFonts w:ascii="Arial" w:hAnsi="Arial"/>
            <w:color w:val="auto"/>
            <w:sz w:val="20"/>
            <w:szCs w:val="20"/>
          </w:rPr>
          <w:t>, art. 22, IV</w:t>
        </w:r>
      </w:hyperlink>
      <w:r w:rsidRPr="00B21B28">
        <w:rPr>
          <w:rFonts w:ascii="Arial" w:hAnsi="Arial"/>
          <w:color w:val="auto"/>
          <w:sz w:val="20"/>
          <w:szCs w:val="20"/>
        </w:rPr>
        <w:t>).</w:t>
      </w:r>
    </w:p>
    <w:p w14:paraId="13B9ABB3" w14:textId="56EC1AA2" w:rsidR="00C576EE" w:rsidRPr="00B21B28" w:rsidRDefault="00C576EE" w:rsidP="00C576EE">
      <w:pPr>
        <w:pStyle w:val="Nivel3"/>
        <w:numPr>
          <w:ilvl w:val="2"/>
          <w:numId w:val="3"/>
        </w:numPr>
        <w:tabs>
          <w:tab w:val="clear" w:pos="2160"/>
        </w:tabs>
        <w:ind w:left="993"/>
        <w:rPr>
          <w:rFonts w:ascii="Arial" w:hAnsi="Arial"/>
          <w:color w:val="auto"/>
          <w:sz w:val="20"/>
          <w:szCs w:val="20"/>
        </w:rPr>
      </w:pPr>
      <w:r w:rsidRPr="00B21B28">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B21B28">
          <w:rPr>
            <w:rStyle w:val="Hyperlink"/>
            <w:rFonts w:ascii="Arial" w:hAnsi="Arial"/>
            <w:color w:val="auto"/>
            <w:sz w:val="20"/>
            <w:szCs w:val="20"/>
          </w:rPr>
          <w:t>Decreto Municipal nº 5, de 2023</w:t>
        </w:r>
        <w:r w:rsidRPr="00B21B28">
          <w:rPr>
            <w:rStyle w:val="Hyperlink"/>
            <w:rFonts w:ascii="Arial" w:hAnsi="Arial"/>
            <w:color w:val="auto"/>
            <w:sz w:val="20"/>
            <w:szCs w:val="20"/>
          </w:rPr>
          <w:t>, art. 22, V</w:t>
        </w:r>
      </w:hyperlink>
      <w:r w:rsidRPr="00B21B28">
        <w:rPr>
          <w:rFonts w:ascii="Arial" w:hAnsi="Arial"/>
          <w:color w:val="auto"/>
          <w:sz w:val="20"/>
          <w:szCs w:val="20"/>
        </w:rPr>
        <w:t>).</w:t>
      </w:r>
    </w:p>
    <w:p w14:paraId="54FCB948" w14:textId="54C404E8" w:rsidR="00C576EE" w:rsidRPr="00B21B28" w:rsidRDefault="00C576EE" w:rsidP="00C576EE">
      <w:pPr>
        <w:pStyle w:val="Nivel3"/>
        <w:numPr>
          <w:ilvl w:val="2"/>
          <w:numId w:val="3"/>
        </w:numPr>
        <w:tabs>
          <w:tab w:val="clear" w:pos="2160"/>
        </w:tabs>
        <w:ind w:left="993"/>
        <w:rPr>
          <w:rFonts w:ascii="Arial" w:hAnsi="Arial"/>
          <w:color w:val="auto"/>
          <w:sz w:val="20"/>
          <w:szCs w:val="20"/>
        </w:rPr>
      </w:pPr>
      <w:r w:rsidRPr="00B21B28">
        <w:rPr>
          <w:rFonts w:ascii="Arial" w:hAnsi="Arial"/>
          <w:color w:val="auto"/>
          <w:sz w:val="20"/>
          <w:szCs w:val="20"/>
        </w:rPr>
        <w:lastRenderedPageBreak/>
        <w:t xml:space="preserve">O fiscal técnico do contrato comunicará ao gestor do contrato, em tempo hábil, o término do contrato sob sua responsabilidade, com vistas à renovação tempestiva ou à prorrogação contratual </w:t>
      </w:r>
      <w:hyperlink r:id="rId16">
        <w:r w:rsidRPr="00B21B28">
          <w:rPr>
            <w:rStyle w:val="Hyperlink"/>
            <w:rFonts w:ascii="Arial" w:hAnsi="Arial"/>
            <w:color w:val="auto"/>
            <w:sz w:val="20"/>
            <w:szCs w:val="20"/>
          </w:rPr>
          <w:t>(</w:t>
        </w:r>
        <w:r w:rsidR="00FB6498" w:rsidRPr="00B21B28">
          <w:rPr>
            <w:rStyle w:val="Hyperlink"/>
            <w:rFonts w:ascii="Arial" w:hAnsi="Arial"/>
            <w:color w:val="auto"/>
            <w:sz w:val="20"/>
            <w:szCs w:val="20"/>
          </w:rPr>
          <w:t>Decreto Municipal nº 5, de 2023</w:t>
        </w:r>
        <w:r w:rsidRPr="00B21B28">
          <w:rPr>
            <w:rStyle w:val="Hyperlink"/>
            <w:rFonts w:ascii="Arial" w:hAnsi="Arial"/>
            <w:color w:val="auto"/>
            <w:sz w:val="20"/>
            <w:szCs w:val="20"/>
          </w:rPr>
          <w:t>, art. 22, VII</w:t>
        </w:r>
      </w:hyperlink>
      <w:r w:rsidRPr="00B21B28">
        <w:rPr>
          <w:rFonts w:ascii="Arial" w:hAnsi="Arial"/>
          <w:color w:val="auto"/>
          <w:sz w:val="20"/>
          <w:szCs w:val="20"/>
        </w:rPr>
        <w:t>).</w:t>
      </w:r>
    </w:p>
    <w:p w14:paraId="7E5CF564" w14:textId="77777777" w:rsidR="00C576EE" w:rsidRPr="00B21B28" w:rsidRDefault="1659E023" w:rsidP="008C3C34">
      <w:pPr>
        <w:pStyle w:val="Nvel1-SemNumPreto"/>
        <w:rPr>
          <w:strike w:val="0"/>
          <w:color w:val="auto"/>
        </w:rPr>
      </w:pPr>
      <w:r w:rsidRPr="00B21B28">
        <w:rPr>
          <w:strike w:val="0"/>
          <w:color w:val="auto"/>
        </w:rPr>
        <w:t>Fiscalização Administrativa</w:t>
      </w:r>
    </w:p>
    <w:p w14:paraId="4F3EEF4B" w14:textId="51E5D04E"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B21B28">
        <w:rPr>
          <w:rFonts w:ascii="Arial" w:hAnsi="Arial" w:cs="Arial"/>
          <w:color w:val="auto"/>
          <w:sz w:val="20"/>
          <w:szCs w:val="20"/>
        </w:rPr>
        <w:t>Decreto Municipal nº 5, de 2023</w:t>
      </w:r>
      <w:r w:rsidRPr="00B21B28">
        <w:rPr>
          <w:rFonts w:ascii="Arial" w:hAnsi="Arial" w:cs="Arial"/>
          <w:color w:val="auto"/>
          <w:sz w:val="20"/>
          <w:szCs w:val="20"/>
        </w:rPr>
        <w:t>).</w:t>
      </w:r>
    </w:p>
    <w:p w14:paraId="3C6EF4BA" w14:textId="42EF5A30" w:rsidR="00C576EE" w:rsidRPr="00B21B28" w:rsidRDefault="00C576EE" w:rsidP="00C576EE">
      <w:pPr>
        <w:pStyle w:val="Nivel3"/>
        <w:numPr>
          <w:ilvl w:val="2"/>
          <w:numId w:val="3"/>
        </w:numPr>
        <w:tabs>
          <w:tab w:val="clear" w:pos="2160"/>
        </w:tabs>
        <w:ind w:left="993"/>
        <w:rPr>
          <w:rFonts w:ascii="Arial" w:hAnsi="Arial"/>
          <w:color w:val="auto"/>
          <w:sz w:val="20"/>
          <w:szCs w:val="20"/>
        </w:rPr>
      </w:pPr>
      <w:r w:rsidRPr="00B21B28">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B21B28">
        <w:rPr>
          <w:rFonts w:ascii="Arial" w:hAnsi="Arial"/>
          <w:color w:val="auto"/>
          <w:sz w:val="20"/>
          <w:szCs w:val="20"/>
        </w:rPr>
        <w:t>Decreto Municipal nº 5, de 2023</w:t>
      </w:r>
      <w:r w:rsidRPr="00B21B28">
        <w:rPr>
          <w:rFonts w:ascii="Arial" w:hAnsi="Arial"/>
          <w:color w:val="auto"/>
          <w:sz w:val="20"/>
          <w:szCs w:val="20"/>
        </w:rPr>
        <w:t>, art. 23, IV).</w:t>
      </w:r>
    </w:p>
    <w:p w14:paraId="785A0DFA" w14:textId="77777777" w:rsidR="00C576EE" w:rsidRPr="00B21B28" w:rsidRDefault="1659E023" w:rsidP="1659E023">
      <w:pPr>
        <w:pStyle w:val="Nvel1-SemNumPreto"/>
        <w:rPr>
          <w:strike w:val="0"/>
          <w:color w:val="auto"/>
        </w:rPr>
      </w:pPr>
      <w:r w:rsidRPr="00B21B28">
        <w:rPr>
          <w:strike w:val="0"/>
          <w:color w:val="auto"/>
        </w:rPr>
        <w:t>Gestor do Contrato</w:t>
      </w:r>
    </w:p>
    <w:p w14:paraId="31D72097" w14:textId="10A78700"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B21B28">
        <w:rPr>
          <w:rFonts w:ascii="Arial" w:hAnsi="Arial" w:cs="Arial"/>
          <w:color w:val="auto"/>
          <w:sz w:val="20"/>
          <w:szCs w:val="20"/>
        </w:rPr>
        <w:t>Decreto Municipal nº 5, de 2023</w:t>
      </w:r>
      <w:r w:rsidRPr="00B21B28">
        <w:rPr>
          <w:rFonts w:ascii="Arial" w:hAnsi="Arial" w:cs="Arial"/>
          <w:color w:val="auto"/>
          <w:sz w:val="20"/>
          <w:szCs w:val="20"/>
        </w:rPr>
        <w:t>, art. 21, IV).</w:t>
      </w:r>
    </w:p>
    <w:p w14:paraId="250A0292" w14:textId="4E902853"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B21B28">
        <w:rPr>
          <w:rFonts w:ascii="Arial" w:hAnsi="Arial" w:cs="Arial"/>
          <w:color w:val="auto"/>
          <w:sz w:val="20"/>
          <w:szCs w:val="20"/>
        </w:rPr>
        <w:t>Decreto Municipal nº 5, de 2023</w:t>
      </w:r>
      <w:r w:rsidRPr="00B21B28">
        <w:rPr>
          <w:rFonts w:ascii="Arial" w:hAnsi="Arial" w:cs="Arial"/>
          <w:color w:val="auto"/>
          <w:sz w:val="20"/>
          <w:szCs w:val="20"/>
        </w:rPr>
        <w:t xml:space="preserve">, art. 21, II). </w:t>
      </w:r>
    </w:p>
    <w:p w14:paraId="0C1159FB" w14:textId="2AD59917"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B21B28">
        <w:rPr>
          <w:rFonts w:ascii="Arial" w:hAnsi="Arial" w:cs="Arial"/>
          <w:color w:val="auto"/>
          <w:sz w:val="20"/>
          <w:szCs w:val="20"/>
        </w:rPr>
        <w:t>Decreto Municipal nº 5, de 2023</w:t>
      </w:r>
      <w:r w:rsidRPr="00B21B28">
        <w:rPr>
          <w:rFonts w:ascii="Arial" w:hAnsi="Arial" w:cs="Arial"/>
          <w:color w:val="auto"/>
          <w:sz w:val="20"/>
          <w:szCs w:val="20"/>
        </w:rPr>
        <w:t xml:space="preserve">, art. 21, III). </w:t>
      </w:r>
    </w:p>
    <w:p w14:paraId="10B5BBD7" w14:textId="54FDB7D4"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B21B28">
        <w:rPr>
          <w:rFonts w:ascii="Arial" w:hAnsi="Arial" w:cs="Arial"/>
          <w:color w:val="auto"/>
          <w:sz w:val="20"/>
          <w:szCs w:val="20"/>
        </w:rPr>
        <w:t>Decreto Municipal nº 5, de 2023</w:t>
      </w:r>
      <w:r w:rsidRPr="00B21B28">
        <w:rPr>
          <w:rFonts w:ascii="Arial" w:hAnsi="Arial" w:cs="Arial"/>
          <w:color w:val="auto"/>
          <w:sz w:val="20"/>
          <w:szCs w:val="20"/>
        </w:rPr>
        <w:t xml:space="preserve">, art. 21, VIII). </w:t>
      </w:r>
    </w:p>
    <w:p w14:paraId="26F3EFCA" w14:textId="2ED61058"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B21B28">
        <w:rPr>
          <w:rFonts w:ascii="Arial" w:hAnsi="Arial" w:cs="Arial"/>
          <w:color w:val="auto"/>
          <w:sz w:val="20"/>
          <w:szCs w:val="20"/>
        </w:rPr>
        <w:t>Decreto Municipal nº 5, de 2023</w:t>
      </w:r>
      <w:r w:rsidRPr="00B21B28">
        <w:rPr>
          <w:rFonts w:ascii="Arial" w:hAnsi="Arial" w:cs="Arial"/>
          <w:color w:val="auto"/>
          <w:sz w:val="20"/>
          <w:szCs w:val="20"/>
        </w:rPr>
        <w:t xml:space="preserve">, art. 21, X). </w:t>
      </w:r>
    </w:p>
    <w:p w14:paraId="7742D333" w14:textId="0D9AF140" w:rsidR="00C576EE" w:rsidRPr="00B21B28" w:rsidRDefault="00C576EE" w:rsidP="00C576EE">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B21B28">
        <w:rPr>
          <w:rFonts w:ascii="Arial" w:hAnsi="Arial" w:cs="Arial"/>
          <w:color w:val="auto"/>
          <w:sz w:val="20"/>
          <w:szCs w:val="20"/>
        </w:rPr>
        <w:t>Decreto Municipal nº 5, de 2023</w:t>
      </w:r>
      <w:r w:rsidRPr="00B21B28">
        <w:rPr>
          <w:rFonts w:ascii="Arial" w:hAnsi="Arial" w:cs="Arial"/>
          <w:color w:val="auto"/>
          <w:sz w:val="20"/>
          <w:szCs w:val="20"/>
        </w:rPr>
        <w:t xml:space="preserve">, art. 21, VI). </w:t>
      </w:r>
    </w:p>
    <w:p w14:paraId="47325321" w14:textId="15F8F24F" w:rsidR="00DF2CD2" w:rsidRPr="00B21B28"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B21B28">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E1023BE" w14:textId="77777777" w:rsidR="00A6221E" w:rsidRPr="00B21B28" w:rsidRDefault="00A6221E" w:rsidP="00A6221E">
      <w:pPr>
        <w:tabs>
          <w:tab w:val="left" w:pos="284"/>
          <w:tab w:val="left" w:pos="1418"/>
        </w:tabs>
        <w:spacing w:before="119" w:after="0" w:line="240" w:lineRule="auto"/>
        <w:ind w:left="993" w:right="-30"/>
        <w:jc w:val="both"/>
        <w:rPr>
          <w:rFonts w:ascii="Arial" w:eastAsia="Arial" w:hAnsi="Arial" w:cs="Arial"/>
          <w:color w:val="auto"/>
          <w:sz w:val="18"/>
          <w:szCs w:val="18"/>
        </w:rPr>
      </w:pPr>
    </w:p>
    <w:p w14:paraId="70ABFCB7" w14:textId="5181A404" w:rsidR="00DF2CD2" w:rsidRPr="00B21B28"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B21B28">
        <w:rPr>
          <w:rFonts w:ascii="Arial" w:hAnsi="Arial" w:cs="Arial"/>
          <w:b/>
          <w:bCs/>
          <w:color w:val="auto"/>
          <w:sz w:val="20"/>
          <w:szCs w:val="20"/>
        </w:rPr>
        <w:t>CRITÉRIOS DE MEDIÇÃO E DE PAGAMENTO</w:t>
      </w:r>
    </w:p>
    <w:p w14:paraId="1FA78B36" w14:textId="77777777" w:rsidR="009B71F9" w:rsidRPr="00B21B28" w:rsidRDefault="1659E023" w:rsidP="008C3C34">
      <w:pPr>
        <w:pStyle w:val="Nvel1-SemNumPreto"/>
        <w:rPr>
          <w:strike w:val="0"/>
          <w:color w:val="auto"/>
        </w:rPr>
      </w:pPr>
      <w:r w:rsidRPr="00B21B28">
        <w:rPr>
          <w:strike w:val="0"/>
          <w:color w:val="auto"/>
        </w:rPr>
        <w:lastRenderedPageBreak/>
        <w:t>Recebimento</w:t>
      </w:r>
    </w:p>
    <w:p w14:paraId="79945016"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Os bens serão recebidos provisoriamente, de forma sumária, no ato da entrega, juntamente com a </w:t>
      </w:r>
      <w:r w:rsidRPr="00B21B28">
        <w:rPr>
          <w:rFonts w:ascii="Arial" w:eastAsia="Calibri" w:hAnsi="Arial" w:cs="Arial"/>
          <w:color w:val="auto"/>
          <w:sz w:val="20"/>
          <w:szCs w:val="20"/>
          <w:lang w:eastAsia="en-US"/>
        </w:rPr>
        <w:t>nota</w:t>
      </w:r>
      <w:r w:rsidRPr="00B21B28">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B21B28">
        <w:rPr>
          <w:rFonts w:ascii="Arial" w:hAnsi="Arial" w:cs="Arial"/>
          <w:color w:val="auto"/>
          <w:sz w:val="20"/>
          <w:szCs w:val="20"/>
          <w:lang w:eastAsia="en-US"/>
        </w:rPr>
        <w:t>2</w:t>
      </w:r>
      <w:r w:rsidRPr="00B21B28">
        <w:rPr>
          <w:rFonts w:ascii="Arial" w:hAnsi="Arial" w:cs="Arial"/>
          <w:color w:val="auto"/>
          <w:sz w:val="20"/>
          <w:szCs w:val="20"/>
          <w:lang w:eastAsia="en-US"/>
        </w:rPr>
        <w:t xml:space="preserve"> (</w:t>
      </w:r>
      <w:r w:rsidR="006977E2" w:rsidRPr="00B21B28">
        <w:rPr>
          <w:rFonts w:ascii="Arial" w:hAnsi="Arial" w:cs="Arial"/>
          <w:color w:val="auto"/>
          <w:sz w:val="20"/>
          <w:szCs w:val="20"/>
          <w:lang w:eastAsia="en-US"/>
        </w:rPr>
        <w:t>dois</w:t>
      </w:r>
      <w:r w:rsidRPr="00B21B28">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O recebimento definitivo ocorrerá no prazo de </w:t>
      </w:r>
      <w:r w:rsidR="006977E2" w:rsidRPr="00B21B28">
        <w:rPr>
          <w:rFonts w:ascii="Arial" w:hAnsi="Arial" w:cs="Arial"/>
          <w:color w:val="auto"/>
          <w:sz w:val="20"/>
          <w:szCs w:val="20"/>
          <w:lang w:eastAsia="en-US"/>
        </w:rPr>
        <w:t xml:space="preserve">5 </w:t>
      </w:r>
      <w:r w:rsidRPr="00B21B28">
        <w:rPr>
          <w:rFonts w:ascii="Arial" w:hAnsi="Arial" w:cs="Arial"/>
          <w:color w:val="auto"/>
          <w:sz w:val="20"/>
          <w:szCs w:val="20"/>
          <w:lang w:eastAsia="en-US"/>
        </w:rPr>
        <w:t>(</w:t>
      </w:r>
      <w:r w:rsidR="006977E2" w:rsidRPr="00B21B28">
        <w:rPr>
          <w:rFonts w:ascii="Arial" w:hAnsi="Arial" w:cs="Arial"/>
          <w:color w:val="auto"/>
          <w:sz w:val="20"/>
          <w:szCs w:val="20"/>
          <w:lang w:eastAsia="en-US"/>
        </w:rPr>
        <w:t>cinco</w:t>
      </w:r>
      <w:r w:rsidRPr="00B21B28">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B21B28">
          <w:rPr>
            <w:rStyle w:val="Hyperlink"/>
            <w:rFonts w:ascii="Arial" w:hAnsi="Arial" w:cs="Arial"/>
            <w:color w:val="auto"/>
            <w:sz w:val="20"/>
            <w:szCs w:val="20"/>
            <w:lang w:eastAsia="en-US"/>
          </w:rPr>
          <w:t>inciso II do art. 75 da Lei nº 14.133, de 2021</w:t>
        </w:r>
      </w:hyperlink>
      <w:r w:rsidRPr="00B21B28">
        <w:rPr>
          <w:rFonts w:ascii="Arial" w:hAnsi="Arial" w:cs="Arial"/>
          <w:color w:val="auto"/>
          <w:sz w:val="20"/>
          <w:szCs w:val="20"/>
          <w:lang w:eastAsia="en-US"/>
        </w:rPr>
        <w:t xml:space="preserve">, o prazo máximo para o recebimento definitivo será de até </w:t>
      </w:r>
      <w:r w:rsidR="006977E2" w:rsidRPr="00B21B28">
        <w:rPr>
          <w:rFonts w:ascii="Arial" w:hAnsi="Arial" w:cs="Arial"/>
          <w:color w:val="auto"/>
          <w:sz w:val="20"/>
          <w:szCs w:val="20"/>
          <w:lang w:eastAsia="en-US"/>
        </w:rPr>
        <w:t>3</w:t>
      </w:r>
      <w:r w:rsidRPr="00B21B28">
        <w:rPr>
          <w:rFonts w:ascii="Arial" w:hAnsi="Arial" w:cs="Arial"/>
          <w:color w:val="auto"/>
          <w:sz w:val="20"/>
          <w:szCs w:val="20"/>
          <w:lang w:eastAsia="en-US"/>
        </w:rPr>
        <w:t xml:space="preserve"> (</w:t>
      </w:r>
      <w:r w:rsidR="006977E2" w:rsidRPr="00B21B28">
        <w:rPr>
          <w:rFonts w:ascii="Arial" w:hAnsi="Arial" w:cs="Arial"/>
          <w:color w:val="auto"/>
          <w:sz w:val="20"/>
          <w:szCs w:val="20"/>
          <w:lang w:eastAsia="en-US"/>
        </w:rPr>
        <w:t>três</w:t>
      </w:r>
      <w:r w:rsidRPr="00B21B28">
        <w:rPr>
          <w:rFonts w:ascii="Arial" w:hAnsi="Arial" w:cs="Arial"/>
          <w:color w:val="auto"/>
          <w:sz w:val="20"/>
          <w:szCs w:val="20"/>
          <w:lang w:eastAsia="en-US"/>
        </w:rPr>
        <w:t>) dias úteis.</w:t>
      </w:r>
    </w:p>
    <w:p w14:paraId="0A0495BF"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B21B28">
          <w:rPr>
            <w:rStyle w:val="Hyperlink"/>
            <w:rFonts w:ascii="Arial" w:hAnsi="Arial" w:cs="Arial"/>
            <w:color w:val="auto"/>
            <w:sz w:val="20"/>
            <w:szCs w:val="20"/>
            <w:lang w:eastAsia="en-US"/>
          </w:rPr>
          <w:t>art. 143 da Lei nº 14.133, de 2021</w:t>
        </w:r>
      </w:hyperlink>
      <w:r w:rsidRPr="00B21B28">
        <w:rPr>
          <w:rFonts w:ascii="Arial" w:hAnsi="Arial" w:cs="Arial"/>
          <w:color w:val="auto"/>
          <w:sz w:val="20"/>
          <w:szCs w:val="20"/>
          <w:lang w:eastAsia="en-US"/>
        </w:rPr>
        <w:t xml:space="preserve">, comunicando-se à empresa para emissão de Nota Fiscal no que </w:t>
      </w:r>
      <w:proofErr w:type="spellStart"/>
      <w:r w:rsidRPr="00B21B28">
        <w:rPr>
          <w:rFonts w:ascii="Arial" w:hAnsi="Arial" w:cs="Arial"/>
          <w:color w:val="auto"/>
          <w:sz w:val="20"/>
          <w:szCs w:val="20"/>
          <w:lang w:eastAsia="en-US"/>
        </w:rPr>
        <w:t>pertine</w:t>
      </w:r>
      <w:proofErr w:type="spellEnd"/>
      <w:r w:rsidRPr="00B21B28">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B21B28" w:rsidRDefault="1659E023" w:rsidP="008C3C34">
      <w:pPr>
        <w:pStyle w:val="Nvel1-SemNumPreto"/>
        <w:rPr>
          <w:strike w:val="0"/>
          <w:color w:val="auto"/>
        </w:rPr>
      </w:pPr>
      <w:r w:rsidRPr="00B21B28">
        <w:rPr>
          <w:strike w:val="0"/>
          <w:color w:val="auto"/>
        </w:rPr>
        <w:t>Liquidação</w:t>
      </w:r>
    </w:p>
    <w:p w14:paraId="7A6EF1F9" w14:textId="4B2BEC35"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B21B28" w:rsidRDefault="009B71F9" w:rsidP="009B71F9">
      <w:pPr>
        <w:pStyle w:val="Nivel3"/>
        <w:numPr>
          <w:ilvl w:val="2"/>
          <w:numId w:val="3"/>
        </w:numPr>
        <w:tabs>
          <w:tab w:val="clear" w:pos="2160"/>
        </w:tabs>
        <w:ind w:left="993"/>
        <w:rPr>
          <w:rFonts w:ascii="Arial" w:hAnsi="Arial"/>
          <w:color w:val="auto"/>
          <w:sz w:val="20"/>
          <w:szCs w:val="20"/>
        </w:rPr>
      </w:pPr>
      <w:r w:rsidRPr="00B21B28">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B21B28">
          <w:rPr>
            <w:rStyle w:val="Hyperlink"/>
            <w:rFonts w:ascii="Arial" w:hAnsi="Arial"/>
            <w:color w:val="auto"/>
            <w:sz w:val="20"/>
            <w:szCs w:val="20"/>
          </w:rPr>
          <w:t>inciso II do art. 75 da Lei nº 14.133, de 2021</w:t>
        </w:r>
      </w:hyperlink>
      <w:r w:rsidRPr="00B21B28">
        <w:rPr>
          <w:rFonts w:ascii="Arial" w:hAnsi="Arial"/>
          <w:color w:val="auto"/>
          <w:sz w:val="20"/>
          <w:szCs w:val="20"/>
        </w:rPr>
        <w:t>.</w:t>
      </w:r>
    </w:p>
    <w:p w14:paraId="4D2D0484"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B21B28" w:rsidRDefault="009B71F9" w:rsidP="009B71F9">
      <w:pPr>
        <w:pStyle w:val="Nivel3"/>
        <w:numPr>
          <w:ilvl w:val="2"/>
          <w:numId w:val="3"/>
        </w:numPr>
        <w:tabs>
          <w:tab w:val="clear" w:pos="2160"/>
        </w:tabs>
        <w:ind w:left="993"/>
        <w:rPr>
          <w:rFonts w:ascii="Arial" w:hAnsi="Arial"/>
          <w:color w:val="auto"/>
          <w:sz w:val="20"/>
          <w:szCs w:val="20"/>
          <w:lang w:eastAsia="en-US"/>
        </w:rPr>
      </w:pPr>
      <w:r w:rsidRPr="00B21B28">
        <w:rPr>
          <w:rFonts w:ascii="Arial" w:hAnsi="Arial"/>
          <w:color w:val="auto"/>
          <w:sz w:val="20"/>
          <w:szCs w:val="20"/>
          <w:lang w:eastAsia="en-US"/>
        </w:rPr>
        <w:t>o prazo de validade;</w:t>
      </w:r>
    </w:p>
    <w:p w14:paraId="1FE9EAE4" w14:textId="77777777" w:rsidR="009B71F9" w:rsidRPr="00B21B28" w:rsidRDefault="009B71F9" w:rsidP="009B71F9">
      <w:pPr>
        <w:pStyle w:val="Nivel3"/>
        <w:numPr>
          <w:ilvl w:val="2"/>
          <w:numId w:val="3"/>
        </w:numPr>
        <w:tabs>
          <w:tab w:val="clear" w:pos="2160"/>
        </w:tabs>
        <w:ind w:left="993"/>
        <w:rPr>
          <w:rFonts w:ascii="Arial" w:hAnsi="Arial"/>
          <w:color w:val="auto"/>
          <w:sz w:val="20"/>
          <w:szCs w:val="20"/>
          <w:lang w:eastAsia="en-US"/>
        </w:rPr>
      </w:pPr>
      <w:r w:rsidRPr="00B21B28">
        <w:rPr>
          <w:rFonts w:ascii="Arial" w:hAnsi="Arial"/>
          <w:color w:val="auto"/>
          <w:sz w:val="20"/>
          <w:szCs w:val="20"/>
          <w:lang w:eastAsia="en-US"/>
        </w:rPr>
        <w:t xml:space="preserve">a data da emissão; </w:t>
      </w:r>
    </w:p>
    <w:p w14:paraId="6BE4FDC0" w14:textId="77777777" w:rsidR="009B71F9" w:rsidRPr="00B21B28" w:rsidRDefault="009B71F9" w:rsidP="009B71F9">
      <w:pPr>
        <w:pStyle w:val="Nivel3"/>
        <w:numPr>
          <w:ilvl w:val="2"/>
          <w:numId w:val="3"/>
        </w:numPr>
        <w:tabs>
          <w:tab w:val="clear" w:pos="2160"/>
        </w:tabs>
        <w:ind w:left="993"/>
        <w:rPr>
          <w:rFonts w:ascii="Arial" w:hAnsi="Arial"/>
          <w:color w:val="auto"/>
          <w:sz w:val="20"/>
          <w:szCs w:val="20"/>
          <w:lang w:eastAsia="en-US"/>
        </w:rPr>
      </w:pPr>
      <w:r w:rsidRPr="00B21B28">
        <w:rPr>
          <w:rFonts w:ascii="Arial" w:hAnsi="Arial"/>
          <w:color w:val="auto"/>
          <w:sz w:val="20"/>
          <w:szCs w:val="20"/>
          <w:lang w:eastAsia="en-US"/>
        </w:rPr>
        <w:t xml:space="preserve">os dados do contrato e do órgão contratante; </w:t>
      </w:r>
    </w:p>
    <w:p w14:paraId="4AE78F2F" w14:textId="77777777" w:rsidR="009B71F9" w:rsidRPr="00B21B28" w:rsidRDefault="009B71F9" w:rsidP="009B71F9">
      <w:pPr>
        <w:pStyle w:val="Nivel3"/>
        <w:numPr>
          <w:ilvl w:val="2"/>
          <w:numId w:val="3"/>
        </w:numPr>
        <w:tabs>
          <w:tab w:val="clear" w:pos="2160"/>
        </w:tabs>
        <w:ind w:left="993"/>
        <w:rPr>
          <w:rFonts w:ascii="Arial" w:hAnsi="Arial"/>
          <w:color w:val="auto"/>
          <w:sz w:val="20"/>
          <w:szCs w:val="20"/>
          <w:lang w:eastAsia="en-US"/>
        </w:rPr>
      </w:pPr>
      <w:r w:rsidRPr="00B21B28">
        <w:rPr>
          <w:rFonts w:ascii="Arial" w:hAnsi="Arial"/>
          <w:color w:val="auto"/>
          <w:sz w:val="20"/>
          <w:szCs w:val="20"/>
          <w:lang w:eastAsia="en-US"/>
        </w:rPr>
        <w:t xml:space="preserve">o período respectivo de execução do contrato; </w:t>
      </w:r>
    </w:p>
    <w:p w14:paraId="306CCF39" w14:textId="77777777" w:rsidR="009B71F9" w:rsidRPr="00B21B28" w:rsidRDefault="009B71F9" w:rsidP="009B71F9">
      <w:pPr>
        <w:pStyle w:val="Nivel3"/>
        <w:numPr>
          <w:ilvl w:val="2"/>
          <w:numId w:val="3"/>
        </w:numPr>
        <w:tabs>
          <w:tab w:val="clear" w:pos="2160"/>
        </w:tabs>
        <w:ind w:left="993"/>
        <w:rPr>
          <w:rFonts w:ascii="Arial" w:hAnsi="Arial"/>
          <w:color w:val="auto"/>
          <w:sz w:val="20"/>
          <w:szCs w:val="20"/>
          <w:lang w:eastAsia="en-US"/>
        </w:rPr>
      </w:pPr>
      <w:r w:rsidRPr="00B21B28">
        <w:rPr>
          <w:rFonts w:ascii="Arial" w:hAnsi="Arial"/>
          <w:color w:val="auto"/>
          <w:sz w:val="20"/>
          <w:szCs w:val="20"/>
          <w:lang w:eastAsia="en-US"/>
        </w:rPr>
        <w:t xml:space="preserve">o valor a pagar; e </w:t>
      </w:r>
    </w:p>
    <w:p w14:paraId="59568CAE" w14:textId="77777777" w:rsidR="009B71F9" w:rsidRPr="00B21B28" w:rsidRDefault="009B71F9" w:rsidP="009B71F9">
      <w:pPr>
        <w:pStyle w:val="Nivel3"/>
        <w:numPr>
          <w:ilvl w:val="2"/>
          <w:numId w:val="3"/>
        </w:numPr>
        <w:tabs>
          <w:tab w:val="clear" w:pos="2160"/>
        </w:tabs>
        <w:ind w:left="993"/>
        <w:rPr>
          <w:rFonts w:ascii="Arial" w:hAnsi="Arial"/>
          <w:color w:val="auto"/>
          <w:sz w:val="20"/>
          <w:szCs w:val="20"/>
          <w:lang w:eastAsia="en-US"/>
        </w:rPr>
      </w:pPr>
      <w:r w:rsidRPr="00B21B28">
        <w:rPr>
          <w:rFonts w:ascii="Arial" w:hAnsi="Arial"/>
          <w:color w:val="auto"/>
          <w:sz w:val="20"/>
          <w:szCs w:val="20"/>
          <w:lang w:eastAsia="en-US"/>
        </w:rPr>
        <w:t>eventual destaque do valor de retenções tributárias cabíveis.</w:t>
      </w:r>
    </w:p>
    <w:p w14:paraId="685FDA48"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B21B28">
        <w:rPr>
          <w:rFonts w:ascii="Arial" w:hAnsi="Arial" w:cs="Arial"/>
          <w:color w:val="auto"/>
          <w:sz w:val="20"/>
          <w:szCs w:val="20"/>
          <w:lang w:eastAsia="en-US"/>
        </w:rPr>
        <w:t xml:space="preserve">liquidação da despesa, esta ficará sobrestada até que o contratado </w:t>
      </w:r>
      <w:r w:rsidRPr="00B21B28">
        <w:rPr>
          <w:rFonts w:ascii="Arial" w:hAnsi="Arial" w:cs="Arial"/>
          <w:color w:val="auto"/>
          <w:sz w:val="20"/>
          <w:szCs w:val="20"/>
          <w:lang w:eastAsia="en-US"/>
        </w:rPr>
        <w:lastRenderedPageBreak/>
        <w:t>providencie as medidas saneadoras, reiniciando-se o prazo após a comprovação da regularização da situação, sem ônus ao contratante;</w:t>
      </w:r>
    </w:p>
    <w:p w14:paraId="4045EBA6"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B21B28">
          <w:rPr>
            <w:rStyle w:val="Hyperlink"/>
            <w:rFonts w:ascii="Arial" w:hAnsi="Arial" w:cs="Arial"/>
            <w:color w:val="auto"/>
            <w:sz w:val="20"/>
            <w:szCs w:val="20"/>
            <w:lang w:eastAsia="en-US"/>
          </w:rPr>
          <w:t xml:space="preserve">art. 68 da Lei nº 14.133, de 2021.  </w:t>
        </w:r>
      </w:hyperlink>
      <w:r w:rsidRPr="00B21B28">
        <w:rPr>
          <w:rFonts w:ascii="Arial" w:hAnsi="Arial" w:cs="Arial"/>
          <w:color w:val="auto"/>
          <w:sz w:val="20"/>
          <w:szCs w:val="20"/>
          <w:lang w:eastAsia="en-US"/>
        </w:rPr>
        <w:t xml:space="preserve"> </w:t>
      </w:r>
    </w:p>
    <w:p w14:paraId="556E23EF" w14:textId="48688A80" w:rsidR="009B71F9" w:rsidRPr="00B21B28" w:rsidRDefault="009B71F9" w:rsidP="009B71F9">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B21B28" w:rsidRDefault="1659E023" w:rsidP="008C3C34">
      <w:pPr>
        <w:pStyle w:val="Nvel1-SemNumPreto"/>
        <w:rPr>
          <w:strike w:val="0"/>
          <w:color w:val="auto"/>
        </w:rPr>
      </w:pPr>
      <w:r w:rsidRPr="00B21B28">
        <w:rPr>
          <w:strike w:val="0"/>
          <w:color w:val="auto"/>
        </w:rPr>
        <w:t>Prazo de pagamento</w:t>
      </w:r>
    </w:p>
    <w:p w14:paraId="4332F34E" w14:textId="3933D72C" w:rsidR="009B71F9" w:rsidRPr="00B21B28" w:rsidRDefault="009B71F9" w:rsidP="009B71F9">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 xml:space="preserve">O pagamento será efetuado no prazo de até </w:t>
      </w:r>
      <w:r w:rsidR="00C53DC3" w:rsidRPr="00B21B28">
        <w:rPr>
          <w:rFonts w:ascii="Arial" w:hAnsi="Arial" w:cs="Arial"/>
          <w:color w:val="auto"/>
          <w:sz w:val="20"/>
          <w:szCs w:val="20"/>
        </w:rPr>
        <w:t>3</w:t>
      </w:r>
      <w:r w:rsidRPr="00B21B28">
        <w:rPr>
          <w:rFonts w:ascii="Arial" w:hAnsi="Arial" w:cs="Arial"/>
          <w:color w:val="auto"/>
          <w:sz w:val="20"/>
          <w:szCs w:val="20"/>
        </w:rPr>
        <w:t>0 (</w:t>
      </w:r>
      <w:r w:rsidR="000968E7" w:rsidRPr="00B21B28">
        <w:rPr>
          <w:rFonts w:ascii="Arial" w:hAnsi="Arial" w:cs="Arial"/>
          <w:color w:val="auto"/>
          <w:sz w:val="20"/>
          <w:szCs w:val="20"/>
        </w:rPr>
        <w:t>trinta</w:t>
      </w:r>
      <w:r w:rsidRPr="00B21B28">
        <w:rPr>
          <w:rFonts w:ascii="Arial" w:hAnsi="Arial" w:cs="Arial"/>
          <w:color w:val="auto"/>
          <w:sz w:val="20"/>
          <w:szCs w:val="20"/>
        </w:rPr>
        <w:t>) dias úteis contados da finalização da liquidação da despesa, conforme seção anterior.</w:t>
      </w:r>
    </w:p>
    <w:p w14:paraId="14ACC4E4" w14:textId="038A73BF"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B21B28">
        <w:rPr>
          <w:rFonts w:ascii="Arial" w:hAnsi="Arial" w:cs="Arial"/>
          <w:color w:val="auto"/>
          <w:sz w:val="20"/>
          <w:szCs w:val="20"/>
          <w:lang w:eastAsia="en-US"/>
        </w:rPr>
        <w:t>IPCA</w:t>
      </w:r>
      <w:r w:rsidRPr="00B21B28">
        <w:rPr>
          <w:rFonts w:ascii="Arial" w:hAnsi="Arial" w:cs="Arial"/>
          <w:color w:val="auto"/>
          <w:sz w:val="20"/>
          <w:szCs w:val="20"/>
          <w:lang w:eastAsia="en-US"/>
        </w:rPr>
        <w:t xml:space="preserve"> de correção monetária.</w:t>
      </w:r>
    </w:p>
    <w:p w14:paraId="430A123B" w14:textId="77777777" w:rsidR="009B71F9" w:rsidRPr="00B21B28" w:rsidRDefault="1659E023" w:rsidP="008C3C34">
      <w:pPr>
        <w:pStyle w:val="Nvel1-SemNumPreto"/>
        <w:rPr>
          <w:strike w:val="0"/>
          <w:color w:val="auto"/>
        </w:rPr>
      </w:pPr>
      <w:r w:rsidRPr="00B21B28">
        <w:rPr>
          <w:strike w:val="0"/>
          <w:color w:val="auto"/>
        </w:rPr>
        <w:t>Forma de pagamento</w:t>
      </w:r>
    </w:p>
    <w:p w14:paraId="746A2C22"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B21B28" w:rsidRDefault="009B71F9" w:rsidP="009B71F9">
      <w:pPr>
        <w:pStyle w:val="Nivel3"/>
        <w:numPr>
          <w:ilvl w:val="2"/>
          <w:numId w:val="3"/>
        </w:numPr>
        <w:tabs>
          <w:tab w:val="clear" w:pos="2160"/>
        </w:tabs>
        <w:ind w:left="993"/>
        <w:rPr>
          <w:rFonts w:ascii="Arial" w:hAnsi="Arial"/>
          <w:color w:val="auto"/>
          <w:sz w:val="20"/>
          <w:szCs w:val="20"/>
          <w:lang w:eastAsia="en-US"/>
        </w:rPr>
      </w:pPr>
      <w:r w:rsidRPr="00B21B28">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B21B28" w:rsidRDefault="009B71F9" w:rsidP="009B71F9">
      <w:pPr>
        <w:pStyle w:val="Nivel2"/>
        <w:numPr>
          <w:ilvl w:val="1"/>
          <w:numId w:val="3"/>
        </w:numPr>
        <w:ind w:left="993"/>
        <w:rPr>
          <w:rFonts w:ascii="Arial" w:hAnsi="Arial" w:cs="Arial"/>
          <w:color w:val="auto"/>
          <w:sz w:val="20"/>
          <w:szCs w:val="20"/>
          <w:lang w:eastAsia="en-US"/>
        </w:rPr>
      </w:pPr>
      <w:r w:rsidRPr="00B21B28">
        <w:rPr>
          <w:rFonts w:ascii="Arial" w:hAnsi="Arial" w:cs="Arial"/>
          <w:color w:val="auto"/>
          <w:sz w:val="20"/>
          <w:szCs w:val="20"/>
          <w:lang w:eastAsia="en-US"/>
        </w:rPr>
        <w:t xml:space="preserve">O contratado regularmente optante pelo Simples Nacional, nos termos da </w:t>
      </w:r>
      <w:hyperlink r:id="rId21">
        <w:r w:rsidRPr="00B21B28">
          <w:rPr>
            <w:rStyle w:val="Hyperlink"/>
            <w:rFonts w:ascii="Arial" w:hAnsi="Arial" w:cs="Arial"/>
            <w:color w:val="auto"/>
            <w:sz w:val="20"/>
            <w:szCs w:val="20"/>
            <w:lang w:eastAsia="en-US"/>
          </w:rPr>
          <w:t>Lei Complementar nº 123, de 2006</w:t>
        </w:r>
      </w:hyperlink>
      <w:r w:rsidRPr="00B21B28">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B21B28"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B21B28">
        <w:rPr>
          <w:rFonts w:ascii="Arial" w:eastAsia="Arial" w:hAnsi="Arial" w:cs="Arial"/>
          <w:b/>
          <w:color w:val="auto"/>
          <w:sz w:val="20"/>
          <w:szCs w:val="20"/>
        </w:rPr>
        <w:t>FORMA E CRITÉRIOS DE SELEÇÃO DO FORNECEDOR E FORMA DE FORNECIMENTO</w:t>
      </w:r>
    </w:p>
    <w:p w14:paraId="6477FA1C" w14:textId="77777777" w:rsidR="00B809FD" w:rsidRPr="00B21B28" w:rsidRDefault="1659E023" w:rsidP="008C3C34">
      <w:pPr>
        <w:pStyle w:val="Nvel1-SemNumPreto"/>
        <w:rPr>
          <w:strike w:val="0"/>
          <w:color w:val="auto"/>
          <w:highlight w:val="yellow"/>
        </w:rPr>
      </w:pPr>
      <w:r w:rsidRPr="00B21B28">
        <w:rPr>
          <w:strike w:val="0"/>
          <w:color w:val="auto"/>
        </w:rPr>
        <w:lastRenderedPageBreak/>
        <w:t>Forma de seleção e critério de julgamento da proposta</w:t>
      </w:r>
    </w:p>
    <w:p w14:paraId="69C2E4E7" w14:textId="358E4A89"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FD4986" w:rsidRPr="00B21B28">
        <w:rPr>
          <w:rFonts w:ascii="Arial" w:hAnsi="Arial" w:cs="Arial"/>
          <w:color w:val="auto"/>
          <w:sz w:val="20"/>
          <w:szCs w:val="20"/>
        </w:rPr>
        <w:t>.</w:t>
      </w:r>
    </w:p>
    <w:p w14:paraId="74D45EDC" w14:textId="77777777" w:rsidR="00B809FD" w:rsidRPr="00B21B28" w:rsidRDefault="00B809FD" w:rsidP="008C3C34">
      <w:pPr>
        <w:pStyle w:val="Nvel1-SemNumPreto"/>
        <w:rPr>
          <w:strike w:val="0"/>
          <w:color w:val="auto"/>
        </w:rPr>
      </w:pPr>
      <w:r w:rsidRPr="00B21B28">
        <w:rPr>
          <w:strike w:val="0"/>
          <w:color w:val="auto"/>
        </w:rPr>
        <w:t>Forma de fornecimento</w:t>
      </w:r>
    </w:p>
    <w:p w14:paraId="6C3F4DF7" w14:textId="4D2D6328" w:rsidR="00D36263" w:rsidRPr="00B21B28" w:rsidRDefault="00B809FD" w:rsidP="00CA4AEE">
      <w:pPr>
        <w:pStyle w:val="PargrafodaLista"/>
        <w:widowControl/>
        <w:numPr>
          <w:ilvl w:val="1"/>
          <w:numId w:val="3"/>
        </w:numPr>
        <w:pBdr>
          <w:top w:val="nil"/>
          <w:left w:val="nil"/>
          <w:bottom w:val="nil"/>
          <w:right w:val="nil"/>
          <w:between w:val="nil"/>
        </w:pBdr>
        <w:spacing w:before="120" w:after="120" w:line="276" w:lineRule="auto"/>
        <w:ind w:left="993" w:hanging="426"/>
        <w:jc w:val="both"/>
        <w:rPr>
          <w:rFonts w:ascii="Arial" w:eastAsia="Arial" w:hAnsi="Arial" w:cs="Arial"/>
          <w:color w:val="auto"/>
          <w:sz w:val="20"/>
          <w:szCs w:val="20"/>
        </w:rPr>
      </w:pPr>
      <w:r w:rsidRPr="00B21B28">
        <w:rPr>
          <w:rStyle w:val="normaltextrun"/>
          <w:rFonts w:ascii="Arial" w:hAnsi="Arial" w:cs="Arial"/>
          <w:color w:val="auto"/>
          <w:sz w:val="20"/>
          <w:szCs w:val="20"/>
          <w:shd w:val="clear" w:color="auto" w:fill="FFFFFF"/>
        </w:rPr>
        <w:t xml:space="preserve">O </w:t>
      </w:r>
      <w:r w:rsidRPr="00B21B28">
        <w:rPr>
          <w:rStyle w:val="findhit"/>
          <w:rFonts w:ascii="Arial" w:hAnsi="Arial" w:cs="Arial"/>
          <w:color w:val="auto"/>
          <w:sz w:val="20"/>
          <w:szCs w:val="20"/>
          <w:shd w:val="clear" w:color="auto" w:fill="FFFFFF"/>
        </w:rPr>
        <w:t xml:space="preserve">fornecimento do objeto </w:t>
      </w:r>
      <w:r w:rsidR="00C02A94" w:rsidRPr="00B21B28">
        <w:rPr>
          <w:rStyle w:val="findhit"/>
          <w:rFonts w:ascii="Arial" w:hAnsi="Arial" w:cs="Arial"/>
          <w:color w:val="auto"/>
          <w:sz w:val="20"/>
          <w:szCs w:val="20"/>
          <w:shd w:val="clear" w:color="auto" w:fill="FFFFFF"/>
        </w:rPr>
        <w:t>dev</w:t>
      </w:r>
      <w:r w:rsidR="00FD4986" w:rsidRPr="00B21B28">
        <w:rPr>
          <w:rStyle w:val="findhit"/>
          <w:rFonts w:ascii="Arial" w:hAnsi="Arial" w:cs="Arial"/>
          <w:color w:val="auto"/>
          <w:sz w:val="20"/>
          <w:szCs w:val="20"/>
          <w:shd w:val="clear" w:color="auto" w:fill="FFFFFF"/>
        </w:rPr>
        <w:t xml:space="preserve">erá ser </w:t>
      </w:r>
      <w:r w:rsidR="00D36263" w:rsidRPr="00B21B28">
        <w:rPr>
          <w:rFonts w:ascii="Arial" w:eastAsia="Arial" w:hAnsi="Arial" w:cs="Arial"/>
          <w:color w:val="auto"/>
          <w:sz w:val="20"/>
          <w:szCs w:val="20"/>
        </w:rPr>
        <w:t>integral</w:t>
      </w:r>
      <w:r w:rsidR="00CA4AEE" w:rsidRPr="00B21B28">
        <w:rPr>
          <w:rFonts w:ascii="Arial" w:eastAsia="Arial" w:hAnsi="Arial" w:cs="Arial"/>
          <w:color w:val="auto"/>
          <w:sz w:val="20"/>
          <w:szCs w:val="20"/>
        </w:rPr>
        <w:t>.</w:t>
      </w:r>
    </w:p>
    <w:p w14:paraId="7453BC63" w14:textId="539EE69A" w:rsidR="00B809FD" w:rsidRPr="00B21B28" w:rsidRDefault="00B809FD" w:rsidP="00CA4AEE">
      <w:pPr>
        <w:pStyle w:val="Nivel2"/>
        <w:numPr>
          <w:ilvl w:val="0"/>
          <w:numId w:val="0"/>
        </w:numPr>
        <w:ind w:left="561" w:hanging="561"/>
        <w:rPr>
          <w:rFonts w:hint="eastAsia"/>
          <w:b/>
          <w:bCs/>
          <w:color w:val="auto"/>
        </w:rPr>
      </w:pPr>
      <w:r w:rsidRPr="00B21B28">
        <w:rPr>
          <w:b/>
          <w:bCs/>
          <w:color w:val="auto"/>
        </w:rPr>
        <w:t>Exigências de habilitação</w:t>
      </w:r>
    </w:p>
    <w:p w14:paraId="4B6F09F7"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Para fins de habilitação, deverá o licitante comprovar os seguintes requisitos:</w:t>
      </w:r>
    </w:p>
    <w:p w14:paraId="7DDE2710" w14:textId="77777777" w:rsidR="00B809FD" w:rsidRPr="00B21B28" w:rsidRDefault="00B809FD" w:rsidP="008C3C34">
      <w:pPr>
        <w:pStyle w:val="Nvel1-SemNumPreto"/>
        <w:rPr>
          <w:strike w:val="0"/>
          <w:color w:val="auto"/>
        </w:rPr>
      </w:pPr>
      <w:r w:rsidRPr="00B21B28">
        <w:rPr>
          <w:strike w:val="0"/>
          <w:color w:val="auto"/>
        </w:rPr>
        <w:t>Habilitação jurídica</w:t>
      </w:r>
    </w:p>
    <w:p w14:paraId="4E8D84F3" w14:textId="77777777" w:rsidR="00B809FD" w:rsidRPr="00B21B28" w:rsidRDefault="00B809FD" w:rsidP="00B809FD">
      <w:pPr>
        <w:pStyle w:val="Nivel2"/>
        <w:numPr>
          <w:ilvl w:val="1"/>
          <w:numId w:val="3"/>
        </w:numPr>
        <w:ind w:left="993"/>
        <w:rPr>
          <w:rFonts w:ascii="Arial" w:hAnsi="Arial" w:cs="Arial"/>
          <w:color w:val="auto"/>
          <w:sz w:val="20"/>
          <w:szCs w:val="20"/>
        </w:rPr>
      </w:pPr>
      <w:bookmarkStart w:id="3" w:name="_Ref115800561"/>
      <w:r w:rsidRPr="00B21B28">
        <w:rPr>
          <w:rFonts w:ascii="Arial" w:hAnsi="Arial" w:cs="Arial"/>
          <w:b/>
          <w:bCs/>
          <w:color w:val="auto"/>
          <w:sz w:val="20"/>
          <w:szCs w:val="20"/>
        </w:rPr>
        <w:t>Pessoa física:</w:t>
      </w:r>
      <w:r w:rsidRPr="00B21B28">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3"/>
    </w:p>
    <w:p w14:paraId="26324D19"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b/>
          <w:bCs/>
          <w:color w:val="auto"/>
          <w:sz w:val="20"/>
          <w:szCs w:val="20"/>
        </w:rPr>
        <w:t>Empresário individual:</w:t>
      </w:r>
      <w:r w:rsidRPr="00B21B28">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b/>
          <w:bCs/>
          <w:color w:val="auto"/>
          <w:sz w:val="20"/>
          <w:szCs w:val="20"/>
        </w:rPr>
        <w:t>Microempreendedor Individual - MEI:</w:t>
      </w:r>
      <w:r w:rsidRPr="00B21B28">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B21B28">
          <w:rPr>
            <w:rStyle w:val="Hyperlink"/>
            <w:rFonts w:ascii="Arial" w:hAnsi="Arial" w:cs="Arial"/>
            <w:color w:val="auto"/>
            <w:sz w:val="20"/>
            <w:szCs w:val="20"/>
          </w:rPr>
          <w:t>https://www.gov.br/empresas-e-negocios/pt-br/empreendedor</w:t>
        </w:r>
      </w:hyperlink>
      <w:r w:rsidRPr="00B21B28">
        <w:rPr>
          <w:rFonts w:ascii="Arial" w:hAnsi="Arial" w:cs="Arial"/>
          <w:color w:val="auto"/>
          <w:sz w:val="20"/>
          <w:szCs w:val="20"/>
        </w:rPr>
        <w:t xml:space="preserve">; </w:t>
      </w:r>
    </w:p>
    <w:p w14:paraId="781693D0"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b/>
          <w:bCs/>
          <w:color w:val="auto"/>
          <w:sz w:val="20"/>
          <w:szCs w:val="20"/>
        </w:rPr>
        <w:t>Sociedade empresária estrangeira:</w:t>
      </w:r>
      <w:r w:rsidRPr="00B21B28">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B21B28">
          <w:rPr>
            <w:rStyle w:val="Hyperlink"/>
            <w:rFonts w:ascii="Arial" w:hAnsi="Arial" w:cs="Arial"/>
            <w:color w:val="auto"/>
            <w:sz w:val="20"/>
            <w:szCs w:val="20"/>
          </w:rPr>
          <w:t>Normativa DREI/ME n.º 77, de 18 de março de 2020</w:t>
        </w:r>
      </w:hyperlink>
      <w:r w:rsidRPr="00B21B28">
        <w:rPr>
          <w:rFonts w:ascii="Arial" w:hAnsi="Arial" w:cs="Arial"/>
          <w:color w:val="auto"/>
          <w:sz w:val="20"/>
          <w:szCs w:val="20"/>
        </w:rPr>
        <w:t>.</w:t>
      </w:r>
    </w:p>
    <w:p w14:paraId="2696A075"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b/>
          <w:bCs/>
          <w:color w:val="auto"/>
          <w:sz w:val="20"/>
          <w:szCs w:val="20"/>
        </w:rPr>
        <w:t xml:space="preserve">Sociedade simples: </w:t>
      </w:r>
      <w:r w:rsidRPr="00B21B28">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b/>
          <w:bCs/>
          <w:color w:val="auto"/>
          <w:sz w:val="20"/>
          <w:szCs w:val="20"/>
        </w:rPr>
        <w:t>Filial, sucursal ou agência de sociedade simples ou empresária:</w:t>
      </w:r>
      <w:r w:rsidRPr="00B21B28">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4" w:name="_Int_ySfCXwr4"/>
      <w:r w:rsidRPr="00B21B28">
        <w:rPr>
          <w:rFonts w:ascii="Arial" w:hAnsi="Arial" w:cs="Arial"/>
          <w:color w:val="auto"/>
          <w:sz w:val="20"/>
          <w:szCs w:val="20"/>
        </w:rPr>
        <w:t>Mercantis onde</w:t>
      </w:r>
      <w:bookmarkEnd w:id="4"/>
      <w:r w:rsidRPr="00B21B28">
        <w:rPr>
          <w:rFonts w:ascii="Arial" w:hAnsi="Arial" w:cs="Arial"/>
          <w:color w:val="auto"/>
          <w:sz w:val="20"/>
          <w:szCs w:val="20"/>
        </w:rPr>
        <w:t xml:space="preserve"> opera, com averbação no Registro onde tem sede a matriz</w:t>
      </w:r>
    </w:p>
    <w:p w14:paraId="542DC884"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b/>
          <w:bCs/>
          <w:color w:val="auto"/>
          <w:sz w:val="20"/>
          <w:szCs w:val="20"/>
        </w:rPr>
        <w:t>Sociedade cooperativa:</w:t>
      </w:r>
      <w:r w:rsidRPr="00B21B28">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B21B28">
          <w:rPr>
            <w:rStyle w:val="Hyperlink"/>
            <w:rFonts w:ascii="Arial" w:hAnsi="Arial" w:cs="Arial"/>
            <w:color w:val="auto"/>
            <w:sz w:val="20"/>
            <w:szCs w:val="20"/>
          </w:rPr>
          <w:t>art. 107 da Lei nº 5.764, de 16 de dezembro 1971</w:t>
        </w:r>
      </w:hyperlink>
      <w:r w:rsidRPr="00B21B28">
        <w:rPr>
          <w:rFonts w:ascii="Arial" w:hAnsi="Arial" w:cs="Arial"/>
          <w:color w:val="auto"/>
          <w:sz w:val="20"/>
          <w:szCs w:val="20"/>
        </w:rPr>
        <w:t>.</w:t>
      </w:r>
    </w:p>
    <w:p w14:paraId="7B7253FB"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b/>
          <w:bCs/>
          <w:color w:val="auto"/>
          <w:sz w:val="20"/>
          <w:szCs w:val="20"/>
        </w:rPr>
        <w:t>Agricultor familiar:</w:t>
      </w:r>
      <w:r w:rsidRPr="00B21B28">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B21B28">
          <w:rPr>
            <w:rStyle w:val="Hyperlink"/>
            <w:rFonts w:ascii="Arial" w:hAnsi="Arial" w:cs="Arial"/>
            <w:color w:val="auto"/>
            <w:sz w:val="20"/>
            <w:szCs w:val="20"/>
          </w:rPr>
          <w:t xml:space="preserve"> art. 4º, §2º do Decreto nº 10.880, de 2 de dezembro de 2021</w:t>
        </w:r>
      </w:hyperlink>
      <w:r w:rsidRPr="00B21B28">
        <w:rPr>
          <w:rFonts w:ascii="Arial" w:hAnsi="Arial" w:cs="Arial"/>
          <w:color w:val="auto"/>
          <w:sz w:val="20"/>
          <w:szCs w:val="20"/>
        </w:rPr>
        <w:t>.</w:t>
      </w:r>
    </w:p>
    <w:p w14:paraId="6C0CB0D4"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b/>
          <w:bCs/>
          <w:color w:val="auto"/>
          <w:sz w:val="20"/>
          <w:szCs w:val="20"/>
        </w:rPr>
        <w:t>Produtor Rural:</w:t>
      </w:r>
      <w:r w:rsidRPr="00B21B28">
        <w:rPr>
          <w:rFonts w:ascii="Arial" w:hAnsi="Arial" w:cs="Arial"/>
          <w:color w:val="auto"/>
          <w:sz w:val="20"/>
          <w:szCs w:val="20"/>
        </w:rPr>
        <w:t xml:space="preserve"> matrícula no Cadastro Específico do INSS – CEI, que comprove a qualificação como produtor rural pessoa física, nos termos da </w:t>
      </w:r>
      <w:hyperlink r:id="rId26">
        <w:r w:rsidRPr="00B21B28">
          <w:rPr>
            <w:rStyle w:val="Hyperlink"/>
            <w:rFonts w:ascii="Arial" w:hAnsi="Arial" w:cs="Arial"/>
            <w:color w:val="auto"/>
            <w:sz w:val="20"/>
            <w:szCs w:val="20"/>
          </w:rPr>
          <w:t>Instrução Normativa RFB n. 971, de 13 de novembro de 2009</w:t>
        </w:r>
      </w:hyperlink>
      <w:r w:rsidRPr="00B21B28">
        <w:rPr>
          <w:rFonts w:ascii="Arial" w:hAnsi="Arial" w:cs="Arial"/>
          <w:color w:val="auto"/>
          <w:sz w:val="20"/>
          <w:szCs w:val="20"/>
        </w:rPr>
        <w:t xml:space="preserve"> (</w:t>
      </w:r>
      <w:proofErr w:type="spellStart"/>
      <w:r w:rsidRPr="00B21B28">
        <w:rPr>
          <w:rFonts w:ascii="Arial" w:hAnsi="Arial" w:cs="Arial"/>
          <w:color w:val="auto"/>
          <w:sz w:val="20"/>
          <w:szCs w:val="20"/>
        </w:rPr>
        <w:t>arts</w:t>
      </w:r>
      <w:proofErr w:type="spellEnd"/>
      <w:r w:rsidRPr="00B21B28">
        <w:rPr>
          <w:rFonts w:ascii="Arial" w:hAnsi="Arial" w:cs="Arial"/>
          <w:color w:val="auto"/>
          <w:sz w:val="20"/>
          <w:szCs w:val="20"/>
        </w:rPr>
        <w:t>. 17 a 19 e 165).</w:t>
      </w:r>
    </w:p>
    <w:p w14:paraId="1FF09FF6"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Os documentos apresentados deverão estar acompanhados de todas as alterações ou da consolidação respectiva.</w:t>
      </w:r>
    </w:p>
    <w:p w14:paraId="6D355843" w14:textId="77777777" w:rsidR="00B809FD" w:rsidRPr="00B21B28" w:rsidRDefault="00B809FD" w:rsidP="008C3C34">
      <w:pPr>
        <w:pStyle w:val="Nvel1-SemNumPreto"/>
        <w:rPr>
          <w:strike w:val="0"/>
          <w:color w:val="auto"/>
        </w:rPr>
      </w:pPr>
      <w:r w:rsidRPr="00B21B28">
        <w:rPr>
          <w:strike w:val="0"/>
          <w:color w:val="auto"/>
        </w:rPr>
        <w:lastRenderedPageBreak/>
        <w:t>Habilitação fiscal, social e trabalhista</w:t>
      </w:r>
    </w:p>
    <w:p w14:paraId="3287EF83"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Prova de regularidade com o Fundo de Garantia do Tempo de Serviço (FGTS);</w:t>
      </w:r>
    </w:p>
    <w:p w14:paraId="59F1B6B4"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Prova de regularidade com a Fazenda Estadual/Distrital ou Municipal/Distrital do domicílio ou sede do fornecedor, relativa à atividade em cujo exercício contrata ou concorre;</w:t>
      </w:r>
    </w:p>
    <w:p w14:paraId="5D32D37E" w14:textId="78CF91AC"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B21B28" w:rsidRDefault="00B809FD" w:rsidP="008C3C34">
      <w:pPr>
        <w:pStyle w:val="Nvel1-SemNumPreto"/>
        <w:rPr>
          <w:strike w:val="0"/>
          <w:color w:val="auto"/>
        </w:rPr>
      </w:pPr>
      <w:r w:rsidRPr="00B21B28">
        <w:rPr>
          <w:strike w:val="0"/>
          <w:color w:val="auto"/>
        </w:rPr>
        <w:t>Qualificação Econômico-Financeira</w:t>
      </w:r>
    </w:p>
    <w:p w14:paraId="178B1F98"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B21B28">
          <w:rPr>
            <w:rStyle w:val="Hyperlink"/>
            <w:rFonts w:ascii="Arial" w:hAnsi="Arial" w:cs="Arial"/>
            <w:color w:val="auto"/>
            <w:sz w:val="20"/>
            <w:szCs w:val="20"/>
          </w:rPr>
          <w:t>art. 5º, inciso II, alínea “c”, da Instrução Normativa Seges/ME nº 116, de 2021</w:t>
        </w:r>
      </w:hyperlink>
      <w:r w:rsidRPr="00B21B28">
        <w:rPr>
          <w:rFonts w:ascii="Arial" w:hAnsi="Arial" w:cs="Arial"/>
          <w:color w:val="auto"/>
          <w:sz w:val="20"/>
          <w:szCs w:val="20"/>
        </w:rPr>
        <w:t xml:space="preserve">), ou de sociedade simples; </w:t>
      </w:r>
    </w:p>
    <w:p w14:paraId="4F47DAC4"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 xml:space="preserve">Certidão negativa de falência expedida pelo distribuidor da sede do fornecedor - </w:t>
      </w:r>
      <w:hyperlink r:id="rId28" w:anchor="art69">
        <w:r w:rsidRPr="00B21B28">
          <w:rPr>
            <w:rStyle w:val="Hyperlink"/>
            <w:rFonts w:ascii="Arial" w:hAnsi="Arial" w:cs="Arial"/>
            <w:color w:val="auto"/>
            <w:sz w:val="20"/>
            <w:szCs w:val="20"/>
          </w:rPr>
          <w:t>Lei nº 14.133, de 2021, art. 69, caput, inciso II</w:t>
        </w:r>
      </w:hyperlink>
      <w:r w:rsidRPr="00B21B28">
        <w:rPr>
          <w:rFonts w:ascii="Arial" w:hAnsi="Arial" w:cs="Arial"/>
          <w:color w:val="auto"/>
          <w:sz w:val="20"/>
          <w:szCs w:val="20"/>
        </w:rPr>
        <w:t>);</w:t>
      </w:r>
    </w:p>
    <w:p w14:paraId="12A07529"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B21B28" w:rsidRDefault="00B809FD" w:rsidP="00CA4AEE">
      <w:pPr>
        <w:pStyle w:val="Nivel3"/>
        <w:numPr>
          <w:ilvl w:val="2"/>
          <w:numId w:val="3"/>
        </w:numPr>
        <w:tabs>
          <w:tab w:val="clear" w:pos="2160"/>
        </w:tabs>
        <w:ind w:left="993" w:firstLine="0"/>
        <w:rPr>
          <w:rFonts w:ascii="Arial" w:hAnsi="Arial"/>
          <w:color w:val="auto"/>
          <w:sz w:val="20"/>
          <w:szCs w:val="20"/>
        </w:rPr>
      </w:pPr>
      <w:r w:rsidRPr="00B21B28">
        <w:rPr>
          <w:rFonts w:ascii="Arial" w:hAnsi="Arial"/>
          <w:color w:val="auto"/>
          <w:sz w:val="20"/>
          <w:szCs w:val="20"/>
        </w:rPr>
        <w:t>índices de Liquidez Geral (LG), Liquidez Corrente (LC), e Solvência Geral (SG) superiores a 1 (um);</w:t>
      </w:r>
    </w:p>
    <w:p w14:paraId="20268EC1" w14:textId="77777777" w:rsidR="00B809FD" w:rsidRPr="00B21B28" w:rsidRDefault="00B809FD" w:rsidP="00CA4AEE">
      <w:pPr>
        <w:pStyle w:val="Nivel3"/>
        <w:numPr>
          <w:ilvl w:val="2"/>
          <w:numId w:val="3"/>
        </w:numPr>
        <w:tabs>
          <w:tab w:val="clear" w:pos="2160"/>
        </w:tabs>
        <w:ind w:left="993" w:firstLine="0"/>
        <w:rPr>
          <w:rFonts w:ascii="Arial" w:hAnsi="Arial"/>
          <w:color w:val="auto"/>
          <w:sz w:val="20"/>
          <w:szCs w:val="20"/>
        </w:rPr>
      </w:pPr>
      <w:r w:rsidRPr="00B21B28">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B21B28" w:rsidRDefault="00B809FD" w:rsidP="00CA4AEE">
      <w:pPr>
        <w:pStyle w:val="Nivel3"/>
        <w:numPr>
          <w:ilvl w:val="2"/>
          <w:numId w:val="3"/>
        </w:numPr>
        <w:tabs>
          <w:tab w:val="clear" w:pos="2160"/>
        </w:tabs>
        <w:ind w:left="993" w:firstLine="0"/>
        <w:rPr>
          <w:rFonts w:ascii="Arial" w:hAnsi="Arial"/>
          <w:color w:val="auto"/>
          <w:sz w:val="20"/>
          <w:szCs w:val="20"/>
        </w:rPr>
      </w:pPr>
      <w:r w:rsidRPr="00B21B28">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B21B28" w:rsidRDefault="00B809FD" w:rsidP="00CA4AEE">
      <w:pPr>
        <w:pStyle w:val="Nivel3"/>
        <w:numPr>
          <w:ilvl w:val="2"/>
          <w:numId w:val="3"/>
        </w:numPr>
        <w:tabs>
          <w:tab w:val="clear" w:pos="2160"/>
        </w:tabs>
        <w:ind w:left="993" w:firstLine="0"/>
        <w:rPr>
          <w:rFonts w:ascii="Arial" w:hAnsi="Arial"/>
          <w:color w:val="auto"/>
          <w:sz w:val="20"/>
          <w:szCs w:val="20"/>
        </w:rPr>
      </w:pPr>
      <w:r w:rsidRPr="00B21B28">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B21B28">
        <w:rPr>
          <w:rFonts w:ascii="Arial" w:hAnsi="Arial"/>
          <w:color w:val="auto"/>
          <w:sz w:val="20"/>
          <w:szCs w:val="20"/>
        </w:rPr>
        <w:t>Sped</w:t>
      </w:r>
      <w:proofErr w:type="spellEnd"/>
      <w:r w:rsidRPr="00B21B28">
        <w:rPr>
          <w:rFonts w:ascii="Arial" w:hAnsi="Arial"/>
          <w:color w:val="auto"/>
          <w:sz w:val="20"/>
          <w:szCs w:val="20"/>
        </w:rPr>
        <w:t>.</w:t>
      </w:r>
    </w:p>
    <w:p w14:paraId="24E26A90" w14:textId="6124F79C"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B21B28">
        <w:rPr>
          <w:rFonts w:ascii="Arial" w:hAnsi="Arial" w:cs="Arial"/>
          <w:color w:val="auto"/>
          <w:sz w:val="20"/>
          <w:szCs w:val="20"/>
        </w:rPr>
        <w:t>1</w:t>
      </w:r>
      <w:r w:rsidRPr="00B21B28">
        <w:rPr>
          <w:rFonts w:ascii="Arial" w:hAnsi="Arial" w:cs="Arial"/>
          <w:color w:val="auto"/>
          <w:sz w:val="20"/>
          <w:szCs w:val="20"/>
        </w:rPr>
        <w:t>% do valor total estimado da parcela pertinente.</w:t>
      </w:r>
    </w:p>
    <w:p w14:paraId="1D1ED82D"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lastRenderedPageBreak/>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B21B28" w:rsidRDefault="00B809FD" w:rsidP="00B809FD">
      <w:pPr>
        <w:pStyle w:val="Nvel2-Red"/>
        <w:numPr>
          <w:ilvl w:val="1"/>
          <w:numId w:val="3"/>
        </w:numPr>
        <w:ind w:left="993"/>
        <w:rPr>
          <w:i w:val="0"/>
          <w:iCs w:val="0"/>
          <w:color w:val="auto"/>
        </w:rPr>
      </w:pPr>
      <w:r w:rsidRPr="00B21B28">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B21B28" w:rsidRDefault="00B809FD" w:rsidP="008C3C34">
      <w:pPr>
        <w:pStyle w:val="Nvel1-SemNumPreto"/>
        <w:rPr>
          <w:strike w:val="0"/>
          <w:color w:val="auto"/>
        </w:rPr>
      </w:pPr>
      <w:r w:rsidRPr="00B21B28">
        <w:rPr>
          <w:strike w:val="0"/>
          <w:color w:val="auto"/>
        </w:rPr>
        <w:t>Qualificação Técnica</w:t>
      </w:r>
    </w:p>
    <w:p w14:paraId="5088D975" w14:textId="77777777" w:rsidR="00B809FD" w:rsidRPr="00B21B28" w:rsidRDefault="00B809FD" w:rsidP="00B809FD">
      <w:pPr>
        <w:pStyle w:val="Nvel2-Red"/>
        <w:numPr>
          <w:ilvl w:val="1"/>
          <w:numId w:val="3"/>
        </w:numPr>
        <w:ind w:left="993"/>
        <w:rPr>
          <w:i w:val="0"/>
          <w:iCs w:val="0"/>
          <w:color w:val="auto"/>
        </w:rPr>
      </w:pPr>
      <w:r w:rsidRPr="00B21B28">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B21B28" w:rsidRDefault="00B809FD" w:rsidP="00B809FD">
      <w:pPr>
        <w:pStyle w:val="Nivel2"/>
        <w:numPr>
          <w:ilvl w:val="1"/>
          <w:numId w:val="3"/>
        </w:numPr>
        <w:ind w:left="993"/>
        <w:rPr>
          <w:rFonts w:ascii="Arial" w:hAnsi="Arial" w:cs="Arial"/>
          <w:color w:val="auto"/>
          <w:sz w:val="20"/>
          <w:szCs w:val="20"/>
        </w:rPr>
      </w:pPr>
      <w:r w:rsidRPr="00B21B28">
        <w:rPr>
          <w:rFonts w:ascii="Arial" w:hAnsi="Arial" w:cs="Arial"/>
          <w:color w:val="auto"/>
          <w:sz w:val="20"/>
          <w:szCs w:val="20"/>
        </w:rPr>
        <w:t>Caso admitida a participação de cooperativas, será exigida a seguinte documentação complementar:</w:t>
      </w:r>
    </w:p>
    <w:p w14:paraId="270BC2AF" w14:textId="77777777" w:rsidR="00B809FD" w:rsidRPr="00B21B28" w:rsidRDefault="00B809FD" w:rsidP="009B3BD7">
      <w:pPr>
        <w:pStyle w:val="Nivel3"/>
        <w:numPr>
          <w:ilvl w:val="2"/>
          <w:numId w:val="3"/>
        </w:numPr>
        <w:tabs>
          <w:tab w:val="clear" w:pos="2160"/>
        </w:tabs>
        <w:ind w:left="1985"/>
        <w:rPr>
          <w:rFonts w:ascii="Arial" w:hAnsi="Arial"/>
          <w:color w:val="auto"/>
          <w:sz w:val="20"/>
          <w:szCs w:val="20"/>
        </w:rPr>
      </w:pPr>
      <w:r w:rsidRPr="00B21B28">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B21B28">
          <w:rPr>
            <w:rStyle w:val="Hyperlink"/>
            <w:rFonts w:ascii="Arial" w:hAnsi="Arial"/>
            <w:color w:val="auto"/>
            <w:sz w:val="20"/>
            <w:szCs w:val="20"/>
          </w:rPr>
          <w:t>arts</w:t>
        </w:r>
        <w:proofErr w:type="spellEnd"/>
        <w:r w:rsidRPr="00B21B28">
          <w:rPr>
            <w:rStyle w:val="Hyperlink"/>
            <w:rFonts w:ascii="Arial" w:hAnsi="Arial"/>
            <w:color w:val="auto"/>
            <w:sz w:val="20"/>
            <w:szCs w:val="20"/>
          </w:rPr>
          <w:t>. 4º, inciso XI, 21, inciso I</w:t>
        </w:r>
      </w:hyperlink>
      <w:r w:rsidRPr="00B21B28">
        <w:rPr>
          <w:rFonts w:ascii="Arial" w:hAnsi="Arial"/>
          <w:color w:val="auto"/>
          <w:sz w:val="20"/>
          <w:szCs w:val="20"/>
        </w:rPr>
        <w:t xml:space="preserve"> e </w:t>
      </w:r>
      <w:hyperlink r:id="rId30" w:anchor="art42">
        <w:r w:rsidRPr="00B21B28">
          <w:rPr>
            <w:rStyle w:val="Hyperlink"/>
            <w:rFonts w:ascii="Arial" w:hAnsi="Arial"/>
            <w:color w:val="auto"/>
            <w:sz w:val="20"/>
            <w:szCs w:val="20"/>
          </w:rPr>
          <w:t>42, §§2º a 6º da Lei n. 5.764, de 1971</w:t>
        </w:r>
      </w:hyperlink>
      <w:r w:rsidRPr="00B21B28">
        <w:rPr>
          <w:rFonts w:ascii="Arial" w:hAnsi="Arial"/>
          <w:color w:val="auto"/>
          <w:sz w:val="20"/>
          <w:szCs w:val="20"/>
        </w:rPr>
        <w:t>;</w:t>
      </w:r>
    </w:p>
    <w:p w14:paraId="09386ED9" w14:textId="77777777" w:rsidR="00B809FD" w:rsidRPr="00B21B28" w:rsidRDefault="00B809FD" w:rsidP="009B3BD7">
      <w:pPr>
        <w:pStyle w:val="Nivel3"/>
        <w:numPr>
          <w:ilvl w:val="2"/>
          <w:numId w:val="3"/>
        </w:numPr>
        <w:tabs>
          <w:tab w:val="clear" w:pos="2160"/>
        </w:tabs>
        <w:ind w:left="1985"/>
        <w:rPr>
          <w:rFonts w:ascii="Arial" w:hAnsi="Arial"/>
          <w:color w:val="auto"/>
          <w:sz w:val="20"/>
          <w:szCs w:val="20"/>
        </w:rPr>
      </w:pPr>
      <w:r w:rsidRPr="00B21B28">
        <w:rPr>
          <w:rFonts w:ascii="Arial" w:hAnsi="Arial"/>
          <w:color w:val="auto"/>
          <w:sz w:val="20"/>
          <w:szCs w:val="20"/>
        </w:rPr>
        <w:t>A declaração de regularidade de situação do contribuinte individual – DRSCI, para cada um dos cooperados indicados;</w:t>
      </w:r>
    </w:p>
    <w:p w14:paraId="550121F2" w14:textId="77777777" w:rsidR="00B809FD" w:rsidRPr="00B21B28" w:rsidRDefault="00B809FD" w:rsidP="009B3BD7">
      <w:pPr>
        <w:pStyle w:val="Nivel3"/>
        <w:numPr>
          <w:ilvl w:val="2"/>
          <w:numId w:val="3"/>
        </w:numPr>
        <w:tabs>
          <w:tab w:val="clear" w:pos="2160"/>
        </w:tabs>
        <w:ind w:left="1985"/>
        <w:rPr>
          <w:rFonts w:ascii="Arial" w:hAnsi="Arial"/>
          <w:color w:val="auto"/>
          <w:sz w:val="20"/>
          <w:szCs w:val="20"/>
        </w:rPr>
      </w:pPr>
      <w:r w:rsidRPr="00B21B28">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B21B28" w:rsidRDefault="00B809FD" w:rsidP="009B3BD7">
      <w:pPr>
        <w:pStyle w:val="Nivel3"/>
        <w:numPr>
          <w:ilvl w:val="2"/>
          <w:numId w:val="3"/>
        </w:numPr>
        <w:tabs>
          <w:tab w:val="clear" w:pos="2160"/>
        </w:tabs>
        <w:ind w:left="1985"/>
        <w:rPr>
          <w:rFonts w:ascii="Arial" w:hAnsi="Arial"/>
          <w:color w:val="auto"/>
          <w:sz w:val="20"/>
          <w:szCs w:val="20"/>
        </w:rPr>
      </w:pPr>
      <w:r w:rsidRPr="00B21B28">
        <w:rPr>
          <w:rFonts w:ascii="Arial" w:hAnsi="Arial"/>
          <w:color w:val="auto"/>
          <w:sz w:val="20"/>
          <w:szCs w:val="20"/>
        </w:rPr>
        <w:t xml:space="preserve">O registro previsto na </w:t>
      </w:r>
      <w:hyperlink r:id="rId31" w:anchor="art107">
        <w:r w:rsidRPr="00B21B28">
          <w:rPr>
            <w:rStyle w:val="Hyperlink"/>
            <w:rFonts w:ascii="Arial" w:hAnsi="Arial"/>
            <w:color w:val="auto"/>
            <w:sz w:val="20"/>
            <w:szCs w:val="20"/>
          </w:rPr>
          <w:t>Lei n. 5.764, de 1971, art. 107</w:t>
        </w:r>
      </w:hyperlink>
      <w:r w:rsidRPr="00B21B28">
        <w:rPr>
          <w:rFonts w:ascii="Arial" w:hAnsi="Arial"/>
          <w:color w:val="auto"/>
          <w:sz w:val="20"/>
          <w:szCs w:val="20"/>
        </w:rPr>
        <w:t>;</w:t>
      </w:r>
    </w:p>
    <w:p w14:paraId="7780FBF0" w14:textId="77777777" w:rsidR="00B809FD" w:rsidRPr="00B21B28" w:rsidRDefault="00B809FD" w:rsidP="009B3BD7">
      <w:pPr>
        <w:pStyle w:val="Nivel3"/>
        <w:numPr>
          <w:ilvl w:val="2"/>
          <w:numId w:val="3"/>
        </w:numPr>
        <w:tabs>
          <w:tab w:val="clear" w:pos="2160"/>
        </w:tabs>
        <w:ind w:left="1985"/>
        <w:rPr>
          <w:rFonts w:ascii="Arial" w:hAnsi="Arial"/>
          <w:color w:val="auto"/>
          <w:sz w:val="20"/>
          <w:szCs w:val="20"/>
        </w:rPr>
      </w:pPr>
      <w:r w:rsidRPr="00B21B28">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B21B28" w:rsidRDefault="00B809FD" w:rsidP="009B3BD7">
      <w:pPr>
        <w:pStyle w:val="Nivel3"/>
        <w:numPr>
          <w:ilvl w:val="2"/>
          <w:numId w:val="3"/>
        </w:numPr>
        <w:tabs>
          <w:tab w:val="clear" w:pos="2160"/>
        </w:tabs>
        <w:ind w:left="1985"/>
        <w:rPr>
          <w:rFonts w:ascii="Arial" w:hAnsi="Arial"/>
          <w:color w:val="auto"/>
          <w:sz w:val="20"/>
          <w:szCs w:val="20"/>
        </w:rPr>
      </w:pPr>
      <w:r w:rsidRPr="00B21B28">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B21B28"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B21B28">
        <w:rPr>
          <w:rFonts w:ascii="Arial" w:eastAsia="Arial" w:hAnsi="Arial" w:cs="Arial"/>
          <w:b/>
          <w:color w:val="auto"/>
          <w:sz w:val="20"/>
          <w:szCs w:val="20"/>
        </w:rPr>
        <w:t>ESTIMATIVAS DO VALOR DA CONTRATAÇÃO</w:t>
      </w:r>
      <w:r w:rsidR="00521B0F" w:rsidRPr="00B21B28">
        <w:rPr>
          <w:rFonts w:ascii="Arial" w:eastAsia="Arial" w:hAnsi="Arial" w:cs="Arial"/>
          <w:b/>
          <w:color w:val="auto"/>
          <w:sz w:val="20"/>
          <w:szCs w:val="20"/>
        </w:rPr>
        <w:t xml:space="preserve"> </w:t>
      </w:r>
    </w:p>
    <w:p w14:paraId="6FE1F17A" w14:textId="76BF52A2" w:rsidR="00E05533" w:rsidRPr="00B21B28" w:rsidRDefault="00E05533" w:rsidP="00E05533">
      <w:pPr>
        <w:pStyle w:val="Nvel2-Red"/>
        <w:numPr>
          <w:ilvl w:val="1"/>
          <w:numId w:val="3"/>
        </w:numPr>
        <w:ind w:left="993"/>
        <w:rPr>
          <w:b/>
          <w:bCs/>
          <w:i w:val="0"/>
          <w:iCs w:val="0"/>
          <w:color w:val="auto"/>
        </w:rPr>
      </w:pPr>
      <w:r w:rsidRPr="00B21B28">
        <w:rPr>
          <w:i w:val="0"/>
          <w:iCs w:val="0"/>
          <w:color w:val="auto"/>
        </w:rPr>
        <w:t>O custo estimado total da contratação é o estabelecido no item 1, conforme custos unitários apostos na tabela.</w:t>
      </w:r>
    </w:p>
    <w:p w14:paraId="5374AFA9" w14:textId="363FDE3D" w:rsidR="00DF2CD2" w:rsidRPr="00B21B28"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B21B28">
        <w:rPr>
          <w:rFonts w:ascii="Arial" w:eastAsia="Arial" w:hAnsi="Arial" w:cs="Arial"/>
          <w:b/>
          <w:color w:val="auto"/>
          <w:sz w:val="20"/>
          <w:szCs w:val="20"/>
        </w:rPr>
        <w:t>ADEQUAÇÃO ORÇAMENTÁRIA</w:t>
      </w:r>
    </w:p>
    <w:p w14:paraId="6489E5C5" w14:textId="2D48F319" w:rsidR="00E05533" w:rsidRPr="00B21B28"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B21B28">
        <w:rPr>
          <w:rFonts w:ascii="Arial" w:eastAsia="Arial" w:hAnsi="Arial" w:cs="Arial"/>
          <w:color w:val="auto"/>
          <w:sz w:val="20"/>
          <w:szCs w:val="20"/>
        </w:rPr>
        <w:t>As despesas decorrentes da presente contratação correrão à conta de recursos específicos consignados no Orçamento Geral.</w:t>
      </w:r>
    </w:p>
    <w:p w14:paraId="1940A4CA" w14:textId="00BD372E" w:rsidR="00E05533" w:rsidRPr="00B21B28"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B21B28">
        <w:rPr>
          <w:rFonts w:ascii="Arial" w:eastAsia="Arial" w:hAnsi="Arial" w:cs="Arial"/>
          <w:color w:val="auto"/>
          <w:sz w:val="20"/>
          <w:szCs w:val="20"/>
        </w:rPr>
        <w:t xml:space="preserve">A </w:t>
      </w:r>
      <w:r w:rsidR="001C434B" w:rsidRPr="00B21B28">
        <w:rPr>
          <w:rFonts w:ascii="Arial" w:eastAsia="Arial" w:hAnsi="Arial" w:cs="Arial"/>
          <w:color w:val="auto"/>
          <w:sz w:val="20"/>
          <w:szCs w:val="20"/>
        </w:rPr>
        <w:t>aquisição</w:t>
      </w:r>
      <w:r w:rsidRPr="00B21B28">
        <w:rPr>
          <w:rFonts w:ascii="Arial" w:eastAsia="Arial" w:hAnsi="Arial" w:cs="Arial"/>
          <w:color w:val="auto"/>
          <w:sz w:val="20"/>
          <w:szCs w:val="20"/>
        </w:rPr>
        <w:t xml:space="preserve"> será atendida pela seguinte dotação:</w:t>
      </w:r>
    </w:p>
    <w:p w14:paraId="3687B7BD" w14:textId="0F47D41F" w:rsidR="00FD4986" w:rsidRPr="00B21B28" w:rsidRDefault="00411EB8" w:rsidP="00411EB8">
      <w:pPr>
        <w:tabs>
          <w:tab w:val="left" w:pos="426"/>
        </w:tabs>
        <w:spacing w:before="119" w:after="0" w:line="240" w:lineRule="auto"/>
        <w:ind w:left="993" w:right="-30"/>
        <w:jc w:val="both"/>
        <w:rPr>
          <w:rFonts w:ascii="Arial" w:eastAsia="Arial" w:hAnsi="Arial" w:cs="Arial"/>
          <w:color w:val="auto"/>
          <w:sz w:val="20"/>
          <w:szCs w:val="20"/>
        </w:rPr>
      </w:pPr>
      <w:r w:rsidRPr="00B21B28">
        <w:rPr>
          <w:rFonts w:ascii="Arial" w:eastAsia="Arial" w:hAnsi="Arial" w:cs="Arial"/>
          <w:color w:val="auto"/>
          <w:sz w:val="20"/>
          <w:szCs w:val="20"/>
        </w:rPr>
        <w:tab/>
      </w:r>
      <w:r w:rsidRPr="00B21B28">
        <w:rPr>
          <w:rFonts w:ascii="Arial" w:eastAsia="Arial" w:hAnsi="Arial" w:cs="Arial"/>
          <w:color w:val="auto"/>
          <w:sz w:val="20"/>
          <w:szCs w:val="20"/>
        </w:rPr>
        <w:t>18001-2</w:t>
      </w:r>
      <w:r w:rsidR="00BC024A" w:rsidRPr="00B21B28">
        <w:rPr>
          <w:rFonts w:ascii="Arial" w:eastAsia="Arial" w:hAnsi="Arial" w:cs="Arial"/>
          <w:color w:val="auto"/>
          <w:sz w:val="20"/>
          <w:szCs w:val="20"/>
        </w:rPr>
        <w:t>1</w:t>
      </w:r>
      <w:r w:rsidRPr="00B21B28">
        <w:rPr>
          <w:rFonts w:ascii="Arial" w:eastAsia="Arial" w:hAnsi="Arial" w:cs="Arial"/>
          <w:color w:val="auto"/>
          <w:sz w:val="20"/>
          <w:szCs w:val="20"/>
        </w:rPr>
        <w:t>000-2</w:t>
      </w:r>
      <w:r w:rsidR="00BC024A" w:rsidRPr="00B21B28">
        <w:rPr>
          <w:rFonts w:ascii="Arial" w:eastAsia="Arial" w:hAnsi="Arial" w:cs="Arial"/>
          <w:color w:val="auto"/>
          <w:sz w:val="20"/>
          <w:szCs w:val="20"/>
        </w:rPr>
        <w:t>1</w:t>
      </w:r>
      <w:r w:rsidRPr="00B21B28">
        <w:rPr>
          <w:rFonts w:ascii="Arial" w:eastAsia="Arial" w:hAnsi="Arial" w:cs="Arial"/>
          <w:color w:val="auto"/>
          <w:sz w:val="20"/>
          <w:szCs w:val="20"/>
        </w:rPr>
        <w:t>001-</w:t>
      </w:r>
      <w:r w:rsidR="00BC024A" w:rsidRPr="00B21B28">
        <w:rPr>
          <w:rFonts w:ascii="Arial" w:eastAsia="Arial" w:hAnsi="Arial" w:cs="Arial"/>
          <w:color w:val="auto"/>
          <w:sz w:val="20"/>
          <w:szCs w:val="20"/>
        </w:rPr>
        <w:t>12</w:t>
      </w:r>
      <w:r w:rsidRPr="00B21B28">
        <w:rPr>
          <w:rFonts w:ascii="Arial" w:eastAsia="Arial" w:hAnsi="Arial" w:cs="Arial"/>
          <w:color w:val="auto"/>
          <w:sz w:val="20"/>
          <w:szCs w:val="20"/>
        </w:rPr>
        <w:t>-</w:t>
      </w:r>
      <w:r w:rsidR="00BC024A" w:rsidRPr="00B21B28">
        <w:rPr>
          <w:rFonts w:ascii="Arial" w:eastAsia="Arial" w:hAnsi="Arial" w:cs="Arial"/>
          <w:color w:val="auto"/>
          <w:sz w:val="20"/>
          <w:szCs w:val="20"/>
        </w:rPr>
        <w:t>361</w:t>
      </w:r>
      <w:r w:rsidRPr="00B21B28">
        <w:rPr>
          <w:rFonts w:ascii="Arial" w:eastAsia="Arial" w:hAnsi="Arial" w:cs="Arial"/>
          <w:color w:val="auto"/>
          <w:sz w:val="20"/>
          <w:szCs w:val="20"/>
        </w:rPr>
        <w:t>-</w:t>
      </w:r>
      <w:r w:rsidR="00BC024A" w:rsidRPr="00B21B28">
        <w:rPr>
          <w:rFonts w:ascii="Arial" w:eastAsia="Arial" w:hAnsi="Arial" w:cs="Arial"/>
          <w:color w:val="auto"/>
          <w:sz w:val="20"/>
          <w:szCs w:val="20"/>
        </w:rPr>
        <w:t>68</w:t>
      </w:r>
      <w:r w:rsidRPr="00B21B28">
        <w:rPr>
          <w:rFonts w:ascii="Arial" w:eastAsia="Arial" w:hAnsi="Arial" w:cs="Arial"/>
          <w:color w:val="auto"/>
          <w:sz w:val="20"/>
          <w:szCs w:val="20"/>
        </w:rPr>
        <w:t>-</w:t>
      </w:r>
      <w:r w:rsidR="00BC024A" w:rsidRPr="00B21B28">
        <w:rPr>
          <w:rFonts w:ascii="Arial" w:eastAsia="Arial" w:hAnsi="Arial" w:cs="Arial"/>
          <w:color w:val="auto"/>
          <w:sz w:val="20"/>
          <w:szCs w:val="20"/>
        </w:rPr>
        <w:t>1</w:t>
      </w:r>
      <w:r w:rsidRPr="00B21B28">
        <w:rPr>
          <w:rFonts w:ascii="Arial" w:eastAsia="Arial" w:hAnsi="Arial" w:cs="Arial"/>
          <w:color w:val="auto"/>
          <w:sz w:val="20"/>
          <w:szCs w:val="20"/>
        </w:rPr>
        <w:t>.</w:t>
      </w:r>
      <w:r w:rsidR="00872749" w:rsidRPr="00B21B28">
        <w:rPr>
          <w:rFonts w:ascii="Arial" w:eastAsia="Arial" w:hAnsi="Arial" w:cs="Arial"/>
          <w:color w:val="auto"/>
          <w:sz w:val="20"/>
          <w:szCs w:val="20"/>
        </w:rPr>
        <w:t>194</w:t>
      </w:r>
      <w:r w:rsidRPr="00B21B28">
        <w:rPr>
          <w:rFonts w:ascii="Arial" w:eastAsia="Arial" w:hAnsi="Arial" w:cs="Arial"/>
          <w:color w:val="auto"/>
          <w:sz w:val="20"/>
          <w:szCs w:val="20"/>
        </w:rPr>
        <w:t>-</w:t>
      </w:r>
      <w:r w:rsidR="00783665" w:rsidRPr="00B21B28">
        <w:rPr>
          <w:rFonts w:ascii="Arial" w:eastAsia="Arial" w:hAnsi="Arial" w:cs="Arial"/>
          <w:color w:val="auto"/>
          <w:sz w:val="20"/>
          <w:szCs w:val="20"/>
        </w:rPr>
        <w:t>1098</w:t>
      </w:r>
      <w:r w:rsidRPr="00B21B28">
        <w:rPr>
          <w:rFonts w:ascii="Arial" w:eastAsia="Arial" w:hAnsi="Arial" w:cs="Arial"/>
          <w:color w:val="auto"/>
          <w:sz w:val="20"/>
          <w:szCs w:val="20"/>
        </w:rPr>
        <w:t xml:space="preserve"> </w:t>
      </w:r>
      <w:r w:rsidR="00783665" w:rsidRPr="00B21B28">
        <w:rPr>
          <w:rFonts w:ascii="Arial" w:eastAsia="Arial" w:hAnsi="Arial" w:cs="Arial"/>
          <w:color w:val="auto"/>
          <w:sz w:val="20"/>
          <w:szCs w:val="20"/>
        </w:rPr>
        <w:t>4</w:t>
      </w:r>
      <w:r w:rsidRPr="00B21B28">
        <w:rPr>
          <w:rFonts w:ascii="Arial" w:eastAsia="Arial" w:hAnsi="Arial" w:cs="Arial"/>
          <w:color w:val="auto"/>
          <w:sz w:val="20"/>
          <w:szCs w:val="20"/>
        </w:rPr>
        <w:t>.</w:t>
      </w:r>
      <w:r w:rsidR="00783665" w:rsidRPr="00B21B28">
        <w:rPr>
          <w:rFonts w:ascii="Arial" w:eastAsia="Arial" w:hAnsi="Arial" w:cs="Arial"/>
          <w:color w:val="auto"/>
          <w:sz w:val="20"/>
          <w:szCs w:val="20"/>
        </w:rPr>
        <w:t>4</w:t>
      </w:r>
      <w:r w:rsidRPr="00B21B28">
        <w:rPr>
          <w:rFonts w:ascii="Arial" w:eastAsia="Arial" w:hAnsi="Arial" w:cs="Arial"/>
          <w:color w:val="auto"/>
          <w:sz w:val="20"/>
          <w:szCs w:val="20"/>
        </w:rPr>
        <w:t>.90.</w:t>
      </w:r>
      <w:r w:rsidR="00783665" w:rsidRPr="00B21B28">
        <w:rPr>
          <w:rFonts w:ascii="Arial" w:eastAsia="Arial" w:hAnsi="Arial" w:cs="Arial"/>
          <w:color w:val="auto"/>
          <w:sz w:val="20"/>
          <w:szCs w:val="20"/>
        </w:rPr>
        <w:t>52</w:t>
      </w:r>
      <w:r w:rsidRPr="00B21B28">
        <w:rPr>
          <w:rFonts w:ascii="Arial" w:eastAsia="Arial" w:hAnsi="Arial" w:cs="Arial"/>
          <w:color w:val="auto"/>
          <w:sz w:val="20"/>
          <w:szCs w:val="20"/>
        </w:rPr>
        <w:t>.00</w:t>
      </w:r>
    </w:p>
    <w:p w14:paraId="0566C125" w14:textId="26E40E7E" w:rsidR="00424A63" w:rsidRPr="00B21B28" w:rsidRDefault="00424A63" w:rsidP="00411EB8">
      <w:pPr>
        <w:tabs>
          <w:tab w:val="left" w:pos="426"/>
        </w:tabs>
        <w:spacing w:before="119" w:after="0" w:line="240" w:lineRule="auto"/>
        <w:ind w:left="993" w:right="-30"/>
        <w:jc w:val="both"/>
        <w:rPr>
          <w:rFonts w:ascii="Arial" w:eastAsia="Arial" w:hAnsi="Arial" w:cs="Arial"/>
          <w:color w:val="auto"/>
          <w:sz w:val="20"/>
          <w:szCs w:val="20"/>
        </w:rPr>
      </w:pPr>
      <w:r w:rsidRPr="00B21B28">
        <w:rPr>
          <w:rFonts w:ascii="Arial" w:eastAsia="Arial" w:hAnsi="Arial" w:cs="Arial"/>
          <w:color w:val="auto"/>
          <w:sz w:val="20"/>
          <w:szCs w:val="20"/>
        </w:rPr>
        <w:tab/>
      </w:r>
      <w:r w:rsidRPr="00B21B28">
        <w:rPr>
          <w:rFonts w:ascii="Arial" w:eastAsia="Arial" w:hAnsi="Arial" w:cs="Arial"/>
          <w:color w:val="auto"/>
          <w:sz w:val="20"/>
          <w:szCs w:val="20"/>
        </w:rPr>
        <w:t>18001-21000-21001-12-36</w:t>
      </w:r>
      <w:r w:rsidR="00407947" w:rsidRPr="00B21B28">
        <w:rPr>
          <w:rFonts w:ascii="Arial" w:eastAsia="Arial" w:hAnsi="Arial" w:cs="Arial"/>
          <w:color w:val="auto"/>
          <w:sz w:val="20"/>
          <w:szCs w:val="20"/>
        </w:rPr>
        <w:t>5</w:t>
      </w:r>
      <w:r w:rsidRPr="00B21B28">
        <w:rPr>
          <w:rFonts w:ascii="Arial" w:eastAsia="Arial" w:hAnsi="Arial" w:cs="Arial"/>
          <w:color w:val="auto"/>
          <w:sz w:val="20"/>
          <w:szCs w:val="20"/>
        </w:rPr>
        <w:t>-6</w:t>
      </w:r>
      <w:r w:rsidR="00407947" w:rsidRPr="00B21B28">
        <w:rPr>
          <w:rFonts w:ascii="Arial" w:eastAsia="Arial" w:hAnsi="Arial" w:cs="Arial"/>
          <w:color w:val="auto"/>
          <w:sz w:val="20"/>
          <w:szCs w:val="20"/>
        </w:rPr>
        <w:t>6</w:t>
      </w:r>
      <w:r w:rsidRPr="00B21B28">
        <w:rPr>
          <w:rFonts w:ascii="Arial" w:eastAsia="Arial" w:hAnsi="Arial" w:cs="Arial"/>
          <w:color w:val="auto"/>
          <w:sz w:val="20"/>
          <w:szCs w:val="20"/>
        </w:rPr>
        <w:t>-1.</w:t>
      </w:r>
      <w:r w:rsidR="00407947" w:rsidRPr="00B21B28">
        <w:rPr>
          <w:rFonts w:ascii="Arial" w:eastAsia="Arial" w:hAnsi="Arial" w:cs="Arial"/>
          <w:color w:val="auto"/>
          <w:sz w:val="20"/>
          <w:szCs w:val="20"/>
        </w:rPr>
        <w:t>73</w:t>
      </w:r>
      <w:r w:rsidRPr="00B21B28">
        <w:rPr>
          <w:rFonts w:ascii="Arial" w:eastAsia="Arial" w:hAnsi="Arial" w:cs="Arial"/>
          <w:color w:val="auto"/>
          <w:sz w:val="20"/>
          <w:szCs w:val="20"/>
        </w:rPr>
        <w:t>-</w:t>
      </w:r>
      <w:r w:rsidR="00B21B28" w:rsidRPr="00B21B28">
        <w:rPr>
          <w:rFonts w:ascii="Arial" w:eastAsia="Arial" w:hAnsi="Arial" w:cs="Arial"/>
          <w:color w:val="auto"/>
          <w:sz w:val="20"/>
          <w:szCs w:val="20"/>
        </w:rPr>
        <w:t>1116</w:t>
      </w:r>
      <w:r w:rsidRPr="00B21B28">
        <w:rPr>
          <w:rFonts w:ascii="Arial" w:eastAsia="Arial" w:hAnsi="Arial" w:cs="Arial"/>
          <w:color w:val="auto"/>
          <w:sz w:val="20"/>
          <w:szCs w:val="20"/>
        </w:rPr>
        <w:t xml:space="preserve"> 4.4.90.52.00</w:t>
      </w:r>
    </w:p>
    <w:p w14:paraId="78AD8B79" w14:textId="77777777" w:rsidR="00CA4AEE" w:rsidRDefault="00CA4AEE" w:rsidP="00FD4986">
      <w:pPr>
        <w:tabs>
          <w:tab w:val="left" w:pos="426"/>
        </w:tabs>
        <w:spacing w:before="119" w:after="0" w:line="240" w:lineRule="auto"/>
        <w:ind w:left="993" w:right="-30"/>
        <w:jc w:val="both"/>
        <w:rPr>
          <w:rFonts w:ascii="Arial" w:eastAsia="Arial" w:hAnsi="Arial" w:cs="Arial"/>
          <w:color w:val="auto"/>
          <w:sz w:val="20"/>
          <w:szCs w:val="20"/>
        </w:rPr>
      </w:pPr>
    </w:p>
    <w:p w14:paraId="5EC6DE2A" w14:textId="77777777" w:rsidR="00FD4986" w:rsidRDefault="00FD4986" w:rsidP="00D25E69">
      <w:pPr>
        <w:jc w:val="right"/>
        <w:rPr>
          <w:rFonts w:ascii="Arial" w:hAnsi="Arial" w:cs="Arial"/>
          <w:color w:val="EE0000"/>
        </w:rPr>
      </w:pPr>
    </w:p>
    <w:p w14:paraId="047649D9" w14:textId="77777777" w:rsidR="00B21B28" w:rsidRPr="000968E7" w:rsidRDefault="00B21B28" w:rsidP="00D25E69">
      <w:pPr>
        <w:jc w:val="right"/>
        <w:rPr>
          <w:rFonts w:ascii="Arial" w:hAnsi="Arial" w:cs="Arial"/>
          <w:color w:val="EE0000"/>
        </w:rPr>
      </w:pPr>
    </w:p>
    <w:p w14:paraId="115761E6" w14:textId="48579CBF" w:rsidR="0057695A" w:rsidRPr="001C434B" w:rsidRDefault="0057695A" w:rsidP="00D25E69">
      <w:pPr>
        <w:jc w:val="right"/>
        <w:rPr>
          <w:rFonts w:ascii="Arial" w:hAnsi="Arial" w:cs="Arial"/>
          <w:color w:val="auto"/>
          <w:sz w:val="20"/>
          <w:szCs w:val="20"/>
        </w:rPr>
      </w:pPr>
      <w:r w:rsidRPr="001C434B">
        <w:rPr>
          <w:rFonts w:ascii="Arial" w:hAnsi="Arial" w:cs="Arial"/>
          <w:color w:val="auto"/>
          <w:sz w:val="20"/>
          <w:szCs w:val="20"/>
        </w:rPr>
        <w:lastRenderedPageBreak/>
        <w:t xml:space="preserve">Belo Jardim- PE, em </w:t>
      </w:r>
      <w:r w:rsidR="00377A51">
        <w:rPr>
          <w:rFonts w:ascii="Arial" w:hAnsi="Arial" w:cs="Arial"/>
          <w:color w:val="auto"/>
          <w:sz w:val="20"/>
          <w:szCs w:val="20"/>
        </w:rPr>
        <w:t>06</w:t>
      </w:r>
      <w:r w:rsidR="001E50FD" w:rsidRPr="001C434B">
        <w:rPr>
          <w:rFonts w:ascii="Arial" w:hAnsi="Arial" w:cs="Arial"/>
          <w:color w:val="auto"/>
          <w:sz w:val="20"/>
          <w:szCs w:val="20"/>
        </w:rPr>
        <w:t xml:space="preserve"> de </w:t>
      </w:r>
      <w:r w:rsidR="00377A51">
        <w:rPr>
          <w:rFonts w:ascii="Arial" w:hAnsi="Arial" w:cs="Arial"/>
          <w:color w:val="auto"/>
          <w:sz w:val="20"/>
          <w:szCs w:val="20"/>
        </w:rPr>
        <w:t>maio</w:t>
      </w:r>
      <w:r w:rsidR="00780F02" w:rsidRPr="001C434B">
        <w:rPr>
          <w:rFonts w:ascii="Arial" w:hAnsi="Arial" w:cs="Arial"/>
          <w:color w:val="auto"/>
          <w:sz w:val="20"/>
          <w:szCs w:val="20"/>
        </w:rPr>
        <w:t xml:space="preserve"> </w:t>
      </w:r>
      <w:r w:rsidRPr="001C434B">
        <w:rPr>
          <w:rFonts w:ascii="Arial" w:hAnsi="Arial" w:cs="Arial"/>
          <w:color w:val="auto"/>
          <w:sz w:val="20"/>
          <w:szCs w:val="20"/>
        </w:rPr>
        <w:t>de 202</w:t>
      </w:r>
      <w:r w:rsidR="00D36263">
        <w:rPr>
          <w:rFonts w:ascii="Arial" w:hAnsi="Arial" w:cs="Arial"/>
          <w:color w:val="auto"/>
          <w:sz w:val="20"/>
          <w:szCs w:val="20"/>
        </w:rPr>
        <w:t>6</w:t>
      </w:r>
    </w:p>
    <w:p w14:paraId="01BC59E8" w14:textId="77777777" w:rsidR="009A541F" w:rsidRPr="0095689D" w:rsidRDefault="009A541F" w:rsidP="00D25E69">
      <w:pPr>
        <w:jc w:val="right"/>
        <w:rPr>
          <w:rFonts w:ascii="Arial" w:hAnsi="Arial" w:cs="Arial"/>
          <w:sz w:val="20"/>
          <w:szCs w:val="20"/>
        </w:rPr>
      </w:pPr>
    </w:p>
    <w:p w14:paraId="2B54364B" w14:textId="6AB8BFCF" w:rsidR="00377A51" w:rsidRPr="00377A51" w:rsidRDefault="00783665" w:rsidP="00377A51">
      <w:pPr>
        <w:pStyle w:val="Contedodatabela"/>
        <w:spacing w:after="0"/>
        <w:jc w:val="center"/>
        <w:rPr>
          <w:rFonts w:ascii="Arial" w:hAnsi="Arial" w:cs="Arial"/>
          <w:sz w:val="20"/>
          <w:szCs w:val="20"/>
        </w:rPr>
      </w:pPr>
      <w:r w:rsidRPr="00377A51">
        <w:rPr>
          <w:rFonts w:ascii="Arial" w:hAnsi="Arial" w:cs="Arial"/>
          <w:b/>
          <w:bCs/>
          <w:color w:val="auto"/>
          <w:sz w:val="20"/>
          <w:szCs w:val="20"/>
        </w:rPr>
        <w:t xml:space="preserve">JOSÉ DIÊGO LEITE SANTANA                                                                                                                                                </w:t>
      </w:r>
      <w:r w:rsidR="00377A51" w:rsidRPr="00377A51">
        <w:rPr>
          <w:rFonts w:ascii="Arial" w:hAnsi="Arial" w:cs="Arial"/>
          <w:sz w:val="20"/>
          <w:szCs w:val="20"/>
        </w:rPr>
        <w:t>Secretário Executivo de Ensino</w:t>
      </w:r>
    </w:p>
    <w:p w14:paraId="3C2D2803" w14:textId="77777777" w:rsidR="000968E7" w:rsidRPr="0095689D" w:rsidRDefault="000968E7" w:rsidP="000968E7">
      <w:pPr>
        <w:pStyle w:val="Contedodatabela"/>
        <w:spacing w:after="0"/>
        <w:jc w:val="center"/>
        <w:rPr>
          <w:rFonts w:ascii="Arial" w:hAnsi="Arial" w:cs="Arial"/>
          <w:sz w:val="20"/>
          <w:szCs w:val="20"/>
        </w:rPr>
      </w:pPr>
    </w:p>
    <w:p w14:paraId="34A79243" w14:textId="0E45CD33" w:rsidR="009A541F" w:rsidRPr="0095689D" w:rsidRDefault="009A541F" w:rsidP="000968E7">
      <w:pPr>
        <w:pStyle w:val="Contedodatabela"/>
        <w:spacing w:after="0"/>
        <w:rPr>
          <w:rFonts w:ascii="Times New Roman" w:hAnsi="Times New Roman" w:cs="Times New Roman"/>
          <w:sz w:val="20"/>
          <w:szCs w:val="20"/>
        </w:rPr>
      </w:pPr>
    </w:p>
    <w:p w14:paraId="45891D6B" w14:textId="6CF4E3ED" w:rsidR="009A541F" w:rsidRPr="0095689D" w:rsidRDefault="009A541F" w:rsidP="009A541F">
      <w:pPr>
        <w:spacing w:after="0"/>
        <w:jc w:val="center"/>
        <w:rPr>
          <w:rFonts w:ascii="Arial" w:hAnsi="Arial" w:cs="Arial"/>
          <w:bCs/>
          <w:sz w:val="20"/>
          <w:szCs w:val="20"/>
        </w:rPr>
      </w:pPr>
    </w:p>
    <w:p w14:paraId="57A1FA1A" w14:textId="0E310F02" w:rsidR="003F158B" w:rsidRPr="0095689D" w:rsidRDefault="00783665" w:rsidP="009A541F">
      <w:pPr>
        <w:spacing w:after="0"/>
        <w:ind w:right="50"/>
        <w:jc w:val="center"/>
        <w:rPr>
          <w:rFonts w:ascii="Arial" w:hAnsi="Arial" w:cs="Arial"/>
          <w:b/>
          <w:sz w:val="20"/>
          <w:szCs w:val="20"/>
        </w:rPr>
      </w:pPr>
      <w:r w:rsidRPr="0095689D">
        <w:rPr>
          <w:rFonts w:ascii="Arial" w:hAnsi="Arial" w:cs="Arial"/>
          <w:b/>
          <w:sz w:val="20"/>
          <w:szCs w:val="20"/>
        </w:rPr>
        <w:t>AUZENITA</w:t>
      </w:r>
      <w:r w:rsidRPr="0095689D">
        <w:rPr>
          <w:rFonts w:ascii="Arial" w:hAnsi="Arial" w:cs="Arial"/>
          <w:b/>
          <w:spacing w:val="-2"/>
          <w:sz w:val="20"/>
          <w:szCs w:val="20"/>
        </w:rPr>
        <w:t xml:space="preserve"> </w:t>
      </w:r>
      <w:r w:rsidRPr="0095689D">
        <w:rPr>
          <w:rFonts w:ascii="Arial" w:hAnsi="Arial" w:cs="Arial"/>
          <w:b/>
          <w:sz w:val="20"/>
          <w:szCs w:val="20"/>
        </w:rPr>
        <w:t>MARIA</w:t>
      </w:r>
      <w:r w:rsidRPr="0095689D">
        <w:rPr>
          <w:rFonts w:ascii="Arial" w:hAnsi="Arial" w:cs="Arial"/>
          <w:b/>
          <w:spacing w:val="1"/>
          <w:sz w:val="20"/>
          <w:szCs w:val="20"/>
        </w:rPr>
        <w:t xml:space="preserve"> </w:t>
      </w:r>
      <w:r w:rsidRPr="0095689D">
        <w:rPr>
          <w:rFonts w:ascii="Arial" w:hAnsi="Arial" w:cs="Arial"/>
          <w:b/>
          <w:sz w:val="20"/>
          <w:szCs w:val="20"/>
        </w:rPr>
        <w:t>DE</w:t>
      </w:r>
      <w:r w:rsidRPr="0095689D">
        <w:rPr>
          <w:rFonts w:ascii="Arial" w:hAnsi="Arial" w:cs="Arial"/>
          <w:b/>
          <w:spacing w:val="-6"/>
          <w:sz w:val="20"/>
          <w:szCs w:val="20"/>
        </w:rPr>
        <w:t xml:space="preserve"> </w:t>
      </w:r>
      <w:r w:rsidRPr="0095689D">
        <w:rPr>
          <w:rFonts w:ascii="Arial" w:hAnsi="Arial" w:cs="Arial"/>
          <w:b/>
          <w:spacing w:val="-4"/>
          <w:sz w:val="20"/>
          <w:szCs w:val="20"/>
        </w:rPr>
        <w:t>SOUZA</w:t>
      </w:r>
    </w:p>
    <w:p w14:paraId="7C049793" w14:textId="1A161172" w:rsidR="003F158B" w:rsidRPr="0095689D" w:rsidRDefault="003F158B" w:rsidP="009A541F">
      <w:pPr>
        <w:spacing w:before="39" w:after="0"/>
        <w:ind w:left="50" w:right="56"/>
        <w:jc w:val="center"/>
        <w:rPr>
          <w:rFonts w:ascii="Arial" w:hAnsi="Arial" w:cs="Arial"/>
          <w:spacing w:val="-2"/>
          <w:sz w:val="20"/>
          <w:szCs w:val="20"/>
        </w:rPr>
      </w:pPr>
      <w:r w:rsidRPr="0095689D">
        <w:rPr>
          <w:rFonts w:ascii="Arial" w:hAnsi="Arial" w:cs="Arial"/>
          <w:sz w:val="20"/>
          <w:szCs w:val="20"/>
        </w:rPr>
        <w:t>Secretária</w:t>
      </w:r>
      <w:r w:rsidRPr="0095689D">
        <w:rPr>
          <w:rFonts w:ascii="Arial" w:hAnsi="Arial" w:cs="Arial"/>
          <w:spacing w:val="-3"/>
          <w:sz w:val="20"/>
          <w:szCs w:val="20"/>
        </w:rPr>
        <w:t xml:space="preserve"> </w:t>
      </w:r>
      <w:r w:rsidRPr="0095689D">
        <w:rPr>
          <w:rFonts w:ascii="Arial" w:hAnsi="Arial" w:cs="Arial"/>
          <w:sz w:val="20"/>
          <w:szCs w:val="20"/>
        </w:rPr>
        <w:t>Executiva</w:t>
      </w:r>
      <w:r w:rsidRPr="0095689D">
        <w:rPr>
          <w:rFonts w:ascii="Arial" w:hAnsi="Arial" w:cs="Arial"/>
          <w:spacing w:val="-3"/>
          <w:sz w:val="20"/>
          <w:szCs w:val="20"/>
        </w:rPr>
        <w:t xml:space="preserve"> </w:t>
      </w:r>
      <w:r w:rsidRPr="0095689D">
        <w:rPr>
          <w:rFonts w:ascii="Arial" w:hAnsi="Arial" w:cs="Arial"/>
          <w:sz w:val="20"/>
          <w:szCs w:val="20"/>
        </w:rPr>
        <w:t>de</w:t>
      </w:r>
      <w:r w:rsidRPr="0095689D">
        <w:rPr>
          <w:rFonts w:ascii="Arial" w:hAnsi="Arial" w:cs="Arial"/>
          <w:spacing w:val="-3"/>
          <w:sz w:val="20"/>
          <w:szCs w:val="20"/>
        </w:rPr>
        <w:t xml:space="preserve"> </w:t>
      </w:r>
      <w:r w:rsidRPr="0095689D">
        <w:rPr>
          <w:rFonts w:ascii="Arial" w:hAnsi="Arial" w:cs="Arial"/>
          <w:sz w:val="20"/>
          <w:szCs w:val="20"/>
        </w:rPr>
        <w:t>Finanças</w:t>
      </w:r>
      <w:r w:rsidRPr="0095689D">
        <w:rPr>
          <w:rFonts w:ascii="Arial" w:hAnsi="Arial" w:cs="Arial"/>
          <w:spacing w:val="-3"/>
          <w:sz w:val="20"/>
          <w:szCs w:val="20"/>
        </w:rPr>
        <w:t xml:space="preserve"> </w:t>
      </w:r>
      <w:r w:rsidRPr="0095689D">
        <w:rPr>
          <w:rFonts w:ascii="Arial" w:hAnsi="Arial" w:cs="Arial"/>
          <w:sz w:val="20"/>
          <w:szCs w:val="20"/>
        </w:rPr>
        <w:t>e</w:t>
      </w:r>
      <w:r w:rsidRPr="0095689D">
        <w:rPr>
          <w:rFonts w:ascii="Arial" w:hAnsi="Arial" w:cs="Arial"/>
          <w:spacing w:val="-2"/>
          <w:sz w:val="20"/>
          <w:szCs w:val="20"/>
        </w:rPr>
        <w:t xml:space="preserve"> Administração</w:t>
      </w:r>
    </w:p>
    <w:p w14:paraId="421CD1A5" w14:textId="77777777" w:rsidR="009A541F" w:rsidRPr="0095689D" w:rsidRDefault="009A541F" w:rsidP="009A541F">
      <w:pPr>
        <w:spacing w:before="39" w:after="0"/>
        <w:ind w:left="50" w:right="56"/>
        <w:jc w:val="center"/>
        <w:rPr>
          <w:rFonts w:ascii="Times New Roman" w:hAnsi="Times New Roman" w:cs="Times New Roman"/>
          <w:spacing w:val="-2"/>
          <w:sz w:val="20"/>
          <w:szCs w:val="20"/>
        </w:rPr>
      </w:pPr>
    </w:p>
    <w:p w14:paraId="19B8FD04" w14:textId="77777777" w:rsidR="000968E7" w:rsidRPr="0095689D" w:rsidRDefault="000968E7" w:rsidP="009A541F">
      <w:pPr>
        <w:spacing w:before="39" w:after="0"/>
        <w:ind w:left="50" w:right="56"/>
        <w:jc w:val="center"/>
        <w:rPr>
          <w:rFonts w:ascii="Times New Roman" w:hAnsi="Times New Roman" w:cs="Times New Roman"/>
          <w:spacing w:val="-2"/>
          <w:sz w:val="20"/>
          <w:szCs w:val="20"/>
        </w:rPr>
      </w:pPr>
    </w:p>
    <w:p w14:paraId="66A37CE2" w14:textId="09D8DF0E" w:rsidR="009A541F" w:rsidRPr="0095689D" w:rsidRDefault="009A541F" w:rsidP="009A541F">
      <w:pPr>
        <w:spacing w:after="0"/>
        <w:jc w:val="center"/>
        <w:rPr>
          <w:rFonts w:ascii="Arial" w:hAnsi="Arial" w:cs="Arial"/>
          <w:bCs/>
          <w:sz w:val="20"/>
          <w:szCs w:val="20"/>
        </w:rPr>
      </w:pPr>
    </w:p>
    <w:p w14:paraId="2FA944E6" w14:textId="2AFDFA0E" w:rsidR="003F158B" w:rsidRPr="0095689D" w:rsidRDefault="00783665" w:rsidP="00D25E69">
      <w:pPr>
        <w:spacing w:after="0"/>
        <w:ind w:left="50" w:right="48"/>
        <w:jc w:val="center"/>
        <w:rPr>
          <w:rFonts w:ascii="Arial" w:hAnsi="Arial" w:cs="Arial"/>
          <w:b/>
          <w:sz w:val="20"/>
          <w:szCs w:val="20"/>
        </w:rPr>
      </w:pPr>
      <w:r w:rsidRPr="0095689D">
        <w:rPr>
          <w:rFonts w:ascii="Arial" w:hAnsi="Arial" w:cs="Arial"/>
          <w:b/>
          <w:sz w:val="20"/>
          <w:szCs w:val="20"/>
        </w:rPr>
        <w:t>RENATO</w:t>
      </w:r>
      <w:r w:rsidRPr="0095689D">
        <w:rPr>
          <w:rFonts w:ascii="Arial" w:hAnsi="Arial" w:cs="Arial"/>
          <w:b/>
          <w:spacing w:val="-2"/>
          <w:sz w:val="20"/>
          <w:szCs w:val="20"/>
        </w:rPr>
        <w:t xml:space="preserve"> </w:t>
      </w:r>
      <w:r w:rsidRPr="0095689D">
        <w:rPr>
          <w:rFonts w:ascii="Arial" w:hAnsi="Arial" w:cs="Arial"/>
          <w:b/>
          <w:sz w:val="20"/>
          <w:szCs w:val="20"/>
        </w:rPr>
        <w:t>DUARTE</w:t>
      </w:r>
      <w:r w:rsidRPr="0095689D">
        <w:rPr>
          <w:rFonts w:ascii="Arial" w:hAnsi="Arial" w:cs="Arial"/>
          <w:b/>
          <w:spacing w:val="-2"/>
          <w:sz w:val="20"/>
          <w:szCs w:val="20"/>
        </w:rPr>
        <w:t xml:space="preserve"> </w:t>
      </w:r>
      <w:r w:rsidRPr="0095689D">
        <w:rPr>
          <w:rFonts w:ascii="Arial" w:hAnsi="Arial" w:cs="Arial"/>
          <w:b/>
          <w:spacing w:val="-4"/>
          <w:sz w:val="20"/>
          <w:szCs w:val="20"/>
        </w:rPr>
        <w:t>GOMES</w:t>
      </w:r>
    </w:p>
    <w:p w14:paraId="6259BA1A" w14:textId="1C0E2427" w:rsidR="0057695A" w:rsidRPr="0095689D" w:rsidRDefault="003F158B" w:rsidP="00D25E69">
      <w:pPr>
        <w:pStyle w:val="Corpodetexto"/>
        <w:spacing w:before="4" w:after="0"/>
        <w:ind w:left="426" w:right="476"/>
        <w:jc w:val="center"/>
        <w:rPr>
          <w:rFonts w:ascii="Arial" w:hAnsi="Arial" w:cs="Arial"/>
          <w:b/>
          <w:bCs/>
          <w:sz w:val="20"/>
          <w:szCs w:val="20"/>
        </w:rPr>
      </w:pPr>
      <w:r w:rsidRPr="0095689D">
        <w:rPr>
          <w:rFonts w:ascii="Arial" w:hAnsi="Arial" w:cs="Arial"/>
          <w:sz w:val="20"/>
          <w:szCs w:val="20"/>
        </w:rPr>
        <w:t>Secretária</w:t>
      </w:r>
      <w:r w:rsidRPr="0095689D">
        <w:rPr>
          <w:rFonts w:ascii="Arial" w:hAnsi="Arial" w:cs="Arial"/>
          <w:spacing w:val="-3"/>
          <w:sz w:val="20"/>
          <w:szCs w:val="20"/>
        </w:rPr>
        <w:t xml:space="preserve"> </w:t>
      </w:r>
      <w:r w:rsidRPr="0095689D">
        <w:rPr>
          <w:rFonts w:ascii="Arial" w:hAnsi="Arial" w:cs="Arial"/>
          <w:sz w:val="20"/>
          <w:szCs w:val="20"/>
        </w:rPr>
        <w:t>de</w:t>
      </w:r>
      <w:r w:rsidRPr="0095689D">
        <w:rPr>
          <w:rFonts w:ascii="Arial" w:hAnsi="Arial" w:cs="Arial"/>
          <w:spacing w:val="-3"/>
          <w:sz w:val="20"/>
          <w:szCs w:val="20"/>
        </w:rPr>
        <w:t xml:space="preserve"> </w:t>
      </w:r>
      <w:r w:rsidRPr="0095689D">
        <w:rPr>
          <w:rFonts w:ascii="Arial" w:hAnsi="Arial" w:cs="Arial"/>
          <w:sz w:val="20"/>
          <w:szCs w:val="20"/>
        </w:rPr>
        <w:t>Educação</w:t>
      </w:r>
      <w:r w:rsidR="003975F3" w:rsidRPr="0095689D">
        <w:rPr>
          <w:rFonts w:ascii="Arial" w:hAnsi="Arial" w:cs="Arial"/>
          <w:spacing w:val="1"/>
          <w:sz w:val="20"/>
          <w:szCs w:val="20"/>
        </w:rPr>
        <w:t>, Esporte e Tecnologia</w:t>
      </w:r>
    </w:p>
    <w:p w14:paraId="50FA5A84" w14:textId="430C2097" w:rsidR="00793F58" w:rsidRPr="0020168A" w:rsidRDefault="00793F58" w:rsidP="00A23D33">
      <w:pPr>
        <w:spacing w:before="120" w:afterLines="120" w:after="288" w:line="312" w:lineRule="auto"/>
        <w:jc w:val="center"/>
        <w:rPr>
          <w:rFonts w:ascii="Arial" w:hAnsi="Arial" w:cs="Arial"/>
          <w:sz w:val="20"/>
          <w:szCs w:val="20"/>
        </w:rPr>
      </w:pPr>
    </w:p>
    <w:sectPr w:rsidR="00793F58" w:rsidRPr="0020168A" w:rsidSect="00FD4986">
      <w:headerReference w:type="default" r:id="rId32"/>
      <w:footerReference w:type="default" r:id="rId33"/>
      <w:pgSz w:w="11906" w:h="16838"/>
      <w:pgMar w:top="1556" w:right="1145" w:bottom="1135" w:left="851" w:header="0" w:footer="9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766EF" w14:textId="77777777" w:rsidR="00E27C33" w:rsidRDefault="00E27C33">
      <w:pPr>
        <w:spacing w:after="0" w:line="240" w:lineRule="auto"/>
      </w:pPr>
      <w:r>
        <w:separator/>
      </w:r>
    </w:p>
  </w:endnote>
  <w:endnote w:type="continuationSeparator" w:id="0">
    <w:p w14:paraId="3DAE419F" w14:textId="77777777" w:rsidR="00E27C33" w:rsidRDefault="00E27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A33E" w14:textId="77777777" w:rsidR="00FD4986" w:rsidRDefault="00FD4986" w:rsidP="00E05533">
    <w:pPr>
      <w:pStyle w:val="Rodap"/>
      <w:rPr>
        <w:rFonts w:ascii="Rawline" w:hAnsi="Rawline" w:cs="Arial"/>
        <w:sz w:val="12"/>
      </w:rPr>
    </w:pPr>
  </w:p>
  <w:p w14:paraId="1814B20D" w14:textId="3BDD9C8D"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904DF" w14:textId="77777777" w:rsidR="00E27C33" w:rsidRDefault="00E27C33">
      <w:pPr>
        <w:spacing w:after="0" w:line="240" w:lineRule="auto"/>
      </w:pPr>
      <w:r>
        <w:separator/>
      </w:r>
    </w:p>
  </w:footnote>
  <w:footnote w:type="continuationSeparator" w:id="0">
    <w:p w14:paraId="464E52AF" w14:textId="77777777" w:rsidR="00E27C33" w:rsidRDefault="00E27C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2F5E381" w:rsidR="0066589C" w:rsidRDefault="0095789C" w:rsidP="0066589C">
    <w:pPr>
      <w:pStyle w:val="Cabealho"/>
      <w:tabs>
        <w:tab w:val="clear" w:pos="4252"/>
        <w:tab w:val="clear" w:pos="8504"/>
        <w:tab w:val="left" w:pos="5925"/>
      </w:tabs>
    </w:pPr>
    <w:r>
      <w:rPr>
        <w:noProof/>
      </w:rPr>
      <w:drawing>
        <wp:anchor distT="0" distB="0" distL="114300" distR="114300" simplePos="0" relativeHeight="251659264" behindDoc="0" locked="0" layoutInCell="1" allowOverlap="1" wp14:anchorId="643B629E" wp14:editId="7550C7F4">
          <wp:simplePos x="0" y="0"/>
          <wp:positionH relativeFrom="page">
            <wp:posOffset>-128905</wp:posOffset>
          </wp:positionH>
          <wp:positionV relativeFrom="paragraph">
            <wp:posOffset>-70663</wp:posOffset>
          </wp:positionV>
          <wp:extent cx="7697935" cy="10887878"/>
          <wp:effectExtent l="0" t="0" r="0" b="0"/>
          <wp:wrapNone/>
          <wp:docPr id="1526557922"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557922" name="Imagem 1526557922"/>
                  <pic:cNvPicPr/>
                </pic:nvPicPr>
                <pic:blipFill>
                  <a:blip r:embed="rId1">
                    <a:extLst>
                      <a:ext uri="{28A0092B-C50C-407E-A947-70E740481C1C}">
                        <a14:useLocalDpi xmlns:a14="http://schemas.microsoft.com/office/drawing/2010/main" val="0"/>
                      </a:ext>
                    </a:extLst>
                  </a:blip>
                  <a:stretch>
                    <a:fillRect/>
                  </a:stretch>
                </pic:blipFill>
                <pic:spPr>
                  <a:xfrm>
                    <a:off x="0" y="0"/>
                    <a:ext cx="7697935" cy="10887878"/>
                  </a:xfrm>
                  <a:prstGeom prst="rect">
                    <a:avLst/>
                  </a:prstGeom>
                </pic:spPr>
              </pic:pic>
            </a:graphicData>
          </a:graphic>
          <wp14:sizeRelH relativeFrom="page">
            <wp14:pctWidth>0</wp14:pctWidth>
          </wp14:sizeRelH>
          <wp14:sizeRelV relativeFrom="page">
            <wp14:pctHeight>0</wp14:pctHeight>
          </wp14:sizeRelV>
        </wp:anchor>
      </w:drawing>
    </w:r>
    <w:r w:rsidR="0066589C">
      <w:tab/>
    </w:r>
  </w:p>
  <w:p w14:paraId="5898D4E1" w14:textId="4FE6BB3D" w:rsidR="0066589C" w:rsidRDefault="0066589C" w:rsidP="0066589C">
    <w:pPr>
      <w:pStyle w:val="Cabealho"/>
      <w:tabs>
        <w:tab w:val="clear" w:pos="4252"/>
        <w:tab w:val="clear" w:pos="8504"/>
        <w:tab w:val="left" w:pos="5925"/>
      </w:tabs>
    </w:pPr>
  </w:p>
  <w:p w14:paraId="744A099E" w14:textId="5E21F73A" w:rsidR="0066589C" w:rsidRDefault="0066589C" w:rsidP="0066589C">
    <w:pPr>
      <w:pStyle w:val="Cabealho"/>
      <w:tabs>
        <w:tab w:val="clear" w:pos="4252"/>
        <w:tab w:val="clear" w:pos="8504"/>
        <w:tab w:val="left" w:pos="5925"/>
      </w:tabs>
    </w:pPr>
  </w:p>
  <w:p w14:paraId="7680BEF0" w14:textId="7FC3508B" w:rsidR="00D235DB" w:rsidRDefault="00D235DB" w:rsidP="0095789C">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AD807E8C"/>
    <w:lvl w:ilvl="0">
      <w:start w:val="1"/>
      <w:numFmt w:val="decimal"/>
      <w:pStyle w:val="Nivel10"/>
      <w:lvlText w:val="%1."/>
      <w:lvlJc w:val="left"/>
      <w:pPr>
        <w:ind w:left="360" w:hanging="360"/>
      </w:pPr>
      <w:rPr>
        <w:rFonts w:ascii="Times New Roman" w:eastAsia="Arial" w:hAnsi="Times New Roman" w:cs="Times New Roman" w:hint="default"/>
        <w:b/>
        <w:strike w:val="0"/>
      </w:rPr>
    </w:lvl>
    <w:lvl w:ilvl="1">
      <w:start w:val="1"/>
      <w:numFmt w:val="decimal"/>
      <w:lvlText w:val="%1.%2."/>
      <w:lvlJc w:val="left"/>
      <w:pPr>
        <w:ind w:left="1709"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Times New Roman" w:eastAsia="Arial" w:hAnsi="Times New Roman" w:cs="Times New Roman" w:hint="default"/>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000339"/>
    <w:multiLevelType w:val="multilevel"/>
    <w:tmpl w:val="84F88D82"/>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7662" w:hanging="432"/>
      </w:pPr>
      <w:rPr>
        <w:rFonts w:ascii="Arial" w:eastAsia="Arial" w:hAnsi="Arial" w:cs="Arial"/>
        <w:b/>
        <w:bCs/>
        <w:i w:val="0"/>
        <w:iCs w:val="0"/>
        <w:color w:val="000000"/>
        <w:sz w:val="20"/>
        <w:szCs w:val="20"/>
      </w:rPr>
    </w:lvl>
    <w:lvl w:ilvl="2">
      <w:start w:val="1"/>
      <w:numFmt w:val="decimal"/>
      <w:lvlText w:val="%1.%2.%3."/>
      <w:lvlJc w:val="left"/>
      <w:pPr>
        <w:ind w:left="2348" w:hanging="504"/>
      </w:pPr>
      <w:rPr>
        <w:rFonts w:ascii="Arial" w:eastAsia="Arial" w:hAnsi="Arial" w:cs="Arial"/>
        <w:b/>
        <w:bCs/>
        <w:i w:val="0"/>
        <w:iCs w:val="0"/>
        <w:strike w:val="0"/>
        <w:color w:val="000000"/>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4100FA"/>
    <w:multiLevelType w:val="hybridMultilevel"/>
    <w:tmpl w:val="553898C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99B2416"/>
    <w:multiLevelType w:val="multilevel"/>
    <w:tmpl w:val="EF3084A0"/>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7662" w:hanging="432"/>
      </w:pPr>
      <w:rPr>
        <w:rFonts w:ascii="Times New Roman" w:eastAsia="Arial" w:hAnsi="Times New Roman" w:cs="Times New Roman" w:hint="default"/>
        <w:b/>
        <w:bCs/>
        <w:i w:val="0"/>
        <w:iCs w:val="0"/>
        <w:color w:val="000000"/>
        <w:sz w:val="20"/>
        <w:szCs w:val="20"/>
      </w:rPr>
    </w:lvl>
    <w:lvl w:ilvl="2">
      <w:start w:val="1"/>
      <w:numFmt w:val="decimal"/>
      <w:lvlText w:val="%1.%2.%3."/>
      <w:lvlJc w:val="left"/>
      <w:pPr>
        <w:ind w:left="2348" w:hanging="504"/>
      </w:pPr>
      <w:rPr>
        <w:rFonts w:ascii="Arial" w:eastAsia="Arial" w:hAnsi="Arial" w:cs="Arial"/>
        <w:b/>
        <w:bCs/>
        <w:i w:val="0"/>
        <w:iCs w:val="0"/>
        <w:strike w:val="0"/>
        <w:color w:val="000000"/>
        <w:sz w:val="18"/>
        <w:szCs w:val="18"/>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975929">
    <w:abstractNumId w:val="17"/>
  </w:num>
  <w:num w:numId="2" w16cid:durableId="126508227">
    <w:abstractNumId w:val="14"/>
  </w:num>
  <w:num w:numId="3" w16cid:durableId="1744570682">
    <w:abstractNumId w:val="7"/>
  </w:num>
  <w:num w:numId="4" w16cid:durableId="1468550866">
    <w:abstractNumId w:val="1"/>
  </w:num>
  <w:num w:numId="5" w16cid:durableId="1735468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98456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0366193">
    <w:abstractNumId w:val="16"/>
  </w:num>
  <w:num w:numId="8" w16cid:durableId="1572502207">
    <w:abstractNumId w:val="0"/>
  </w:num>
  <w:num w:numId="9" w16cid:durableId="1608779257">
    <w:abstractNumId w:val="13"/>
  </w:num>
  <w:num w:numId="10" w16cid:durableId="112750478">
    <w:abstractNumId w:val="6"/>
  </w:num>
  <w:num w:numId="11" w16cid:durableId="1867329300">
    <w:abstractNumId w:val="11"/>
  </w:num>
  <w:num w:numId="12" w16cid:durableId="483200296">
    <w:abstractNumId w:val="7"/>
  </w:num>
  <w:num w:numId="13" w16cid:durableId="1967151459">
    <w:abstractNumId w:val="3"/>
  </w:num>
  <w:num w:numId="14" w16cid:durableId="378240340">
    <w:abstractNumId w:val="5"/>
  </w:num>
  <w:num w:numId="15" w16cid:durableId="675035850">
    <w:abstractNumId w:val="19"/>
  </w:num>
  <w:num w:numId="16" w16cid:durableId="1611015243">
    <w:abstractNumId w:val="8"/>
  </w:num>
  <w:num w:numId="17" w16cid:durableId="1755736740">
    <w:abstractNumId w:val="2"/>
  </w:num>
  <w:num w:numId="18" w16cid:durableId="1292706642">
    <w:abstractNumId w:val="10"/>
  </w:num>
  <w:num w:numId="19" w16cid:durableId="1925793823">
    <w:abstractNumId w:val="18"/>
  </w:num>
  <w:num w:numId="20" w16cid:durableId="1639919160">
    <w:abstractNumId w:val="4"/>
  </w:num>
  <w:num w:numId="21" w16cid:durableId="1750418378">
    <w:abstractNumId w:val="12"/>
  </w:num>
  <w:num w:numId="22" w16cid:durableId="1360935248">
    <w:abstractNumId w:val="9"/>
  </w:num>
  <w:num w:numId="23" w16cid:durableId="55712059">
    <w:abstractNumId w:val="15"/>
  </w:num>
  <w:num w:numId="24" w16cid:durableId="12872776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353"/>
    <w:rsid w:val="00000BC0"/>
    <w:rsid w:val="00005851"/>
    <w:rsid w:val="000071FD"/>
    <w:rsid w:val="00011341"/>
    <w:rsid w:val="00016504"/>
    <w:rsid w:val="00021CF3"/>
    <w:rsid w:val="00023CA6"/>
    <w:rsid w:val="00032B3A"/>
    <w:rsid w:val="00040FF3"/>
    <w:rsid w:val="00041B04"/>
    <w:rsid w:val="0004262A"/>
    <w:rsid w:val="0005154B"/>
    <w:rsid w:val="00052222"/>
    <w:rsid w:val="0005377C"/>
    <w:rsid w:val="00054FA8"/>
    <w:rsid w:val="00056857"/>
    <w:rsid w:val="00060AB4"/>
    <w:rsid w:val="0006257C"/>
    <w:rsid w:val="00063639"/>
    <w:rsid w:val="00067BA8"/>
    <w:rsid w:val="00070CC9"/>
    <w:rsid w:val="00070FF1"/>
    <w:rsid w:val="00071924"/>
    <w:rsid w:val="00071DB7"/>
    <w:rsid w:val="00074548"/>
    <w:rsid w:val="00074900"/>
    <w:rsid w:val="00074E08"/>
    <w:rsid w:val="00080B67"/>
    <w:rsid w:val="000817C3"/>
    <w:rsid w:val="0008532E"/>
    <w:rsid w:val="000854A9"/>
    <w:rsid w:val="00085AF2"/>
    <w:rsid w:val="00093472"/>
    <w:rsid w:val="0009482B"/>
    <w:rsid w:val="000968E7"/>
    <w:rsid w:val="00097496"/>
    <w:rsid w:val="00097D6D"/>
    <w:rsid w:val="000A15FB"/>
    <w:rsid w:val="000A17E4"/>
    <w:rsid w:val="000A2BDC"/>
    <w:rsid w:val="000A418B"/>
    <w:rsid w:val="000A6B23"/>
    <w:rsid w:val="000B0406"/>
    <w:rsid w:val="000B26C4"/>
    <w:rsid w:val="000B65F9"/>
    <w:rsid w:val="000B7EFA"/>
    <w:rsid w:val="000C51E4"/>
    <w:rsid w:val="000C7483"/>
    <w:rsid w:val="000C79DA"/>
    <w:rsid w:val="000D141C"/>
    <w:rsid w:val="000D1851"/>
    <w:rsid w:val="000D24CF"/>
    <w:rsid w:val="000D7E42"/>
    <w:rsid w:val="000E0A8B"/>
    <w:rsid w:val="000E0CB9"/>
    <w:rsid w:val="000E1C09"/>
    <w:rsid w:val="000E273E"/>
    <w:rsid w:val="000E3330"/>
    <w:rsid w:val="000E3AC3"/>
    <w:rsid w:val="000E56A4"/>
    <w:rsid w:val="000F082C"/>
    <w:rsid w:val="000F620F"/>
    <w:rsid w:val="001011FF"/>
    <w:rsid w:val="001022E7"/>
    <w:rsid w:val="0010478B"/>
    <w:rsid w:val="00105CC4"/>
    <w:rsid w:val="0010659A"/>
    <w:rsid w:val="001073CD"/>
    <w:rsid w:val="00112A8B"/>
    <w:rsid w:val="001248B0"/>
    <w:rsid w:val="001253C3"/>
    <w:rsid w:val="00127398"/>
    <w:rsid w:val="00132361"/>
    <w:rsid w:val="00135597"/>
    <w:rsid w:val="00135F72"/>
    <w:rsid w:val="00136146"/>
    <w:rsid w:val="001414C6"/>
    <w:rsid w:val="00145FAB"/>
    <w:rsid w:val="00150BA9"/>
    <w:rsid w:val="00152D31"/>
    <w:rsid w:val="00157F3D"/>
    <w:rsid w:val="00162D91"/>
    <w:rsid w:val="00163369"/>
    <w:rsid w:val="00163BED"/>
    <w:rsid w:val="00163F70"/>
    <w:rsid w:val="00164A6A"/>
    <w:rsid w:val="00170789"/>
    <w:rsid w:val="00171A34"/>
    <w:rsid w:val="00173CEA"/>
    <w:rsid w:val="00173DCA"/>
    <w:rsid w:val="00174991"/>
    <w:rsid w:val="0018004F"/>
    <w:rsid w:val="00181E14"/>
    <w:rsid w:val="00183118"/>
    <w:rsid w:val="0018424D"/>
    <w:rsid w:val="00184371"/>
    <w:rsid w:val="001852FE"/>
    <w:rsid w:val="00185879"/>
    <w:rsid w:val="00185B34"/>
    <w:rsid w:val="00187C23"/>
    <w:rsid w:val="00190026"/>
    <w:rsid w:val="00190C0D"/>
    <w:rsid w:val="001915B5"/>
    <w:rsid w:val="00192656"/>
    <w:rsid w:val="0019308F"/>
    <w:rsid w:val="00196961"/>
    <w:rsid w:val="00196964"/>
    <w:rsid w:val="0019792D"/>
    <w:rsid w:val="001A3E07"/>
    <w:rsid w:val="001A5306"/>
    <w:rsid w:val="001A5F05"/>
    <w:rsid w:val="001A6DBE"/>
    <w:rsid w:val="001B2A0A"/>
    <w:rsid w:val="001B4877"/>
    <w:rsid w:val="001B728D"/>
    <w:rsid w:val="001B73AD"/>
    <w:rsid w:val="001B7C38"/>
    <w:rsid w:val="001C0C3F"/>
    <w:rsid w:val="001C434B"/>
    <w:rsid w:val="001C66D0"/>
    <w:rsid w:val="001C78F2"/>
    <w:rsid w:val="001D204C"/>
    <w:rsid w:val="001E1917"/>
    <w:rsid w:val="001E44F5"/>
    <w:rsid w:val="001E50FD"/>
    <w:rsid w:val="001E6587"/>
    <w:rsid w:val="001E7A5C"/>
    <w:rsid w:val="001F34FC"/>
    <w:rsid w:val="001F4DBC"/>
    <w:rsid w:val="001F5646"/>
    <w:rsid w:val="001F5D3F"/>
    <w:rsid w:val="002038E5"/>
    <w:rsid w:val="0021226F"/>
    <w:rsid w:val="00214409"/>
    <w:rsid w:val="0021679C"/>
    <w:rsid w:val="0022183B"/>
    <w:rsid w:val="00222DC6"/>
    <w:rsid w:val="002231C5"/>
    <w:rsid w:val="00223C1A"/>
    <w:rsid w:val="00224E5B"/>
    <w:rsid w:val="00225F9E"/>
    <w:rsid w:val="00230842"/>
    <w:rsid w:val="002312A2"/>
    <w:rsid w:val="00231943"/>
    <w:rsid w:val="002342BF"/>
    <w:rsid w:val="002355FF"/>
    <w:rsid w:val="00236766"/>
    <w:rsid w:val="0024040E"/>
    <w:rsid w:val="00243159"/>
    <w:rsid w:val="00243515"/>
    <w:rsid w:val="002466C9"/>
    <w:rsid w:val="0024682E"/>
    <w:rsid w:val="00246C07"/>
    <w:rsid w:val="00252C7E"/>
    <w:rsid w:val="00262BC3"/>
    <w:rsid w:val="0026463D"/>
    <w:rsid w:val="00264F36"/>
    <w:rsid w:val="00265E00"/>
    <w:rsid w:val="002665B8"/>
    <w:rsid w:val="00266BD1"/>
    <w:rsid w:val="0027529A"/>
    <w:rsid w:val="00275403"/>
    <w:rsid w:val="00276B31"/>
    <w:rsid w:val="00277E0B"/>
    <w:rsid w:val="00281A27"/>
    <w:rsid w:val="002860EC"/>
    <w:rsid w:val="00287FE9"/>
    <w:rsid w:val="00292E2B"/>
    <w:rsid w:val="00292EBD"/>
    <w:rsid w:val="002B32B8"/>
    <w:rsid w:val="002B5653"/>
    <w:rsid w:val="002B7C1A"/>
    <w:rsid w:val="002B7EE8"/>
    <w:rsid w:val="002C0358"/>
    <w:rsid w:val="002C1159"/>
    <w:rsid w:val="002C2A4A"/>
    <w:rsid w:val="002C379D"/>
    <w:rsid w:val="002C4CEC"/>
    <w:rsid w:val="002C648A"/>
    <w:rsid w:val="002D2E47"/>
    <w:rsid w:val="002E0206"/>
    <w:rsid w:val="002E0327"/>
    <w:rsid w:val="002E332C"/>
    <w:rsid w:val="002E5870"/>
    <w:rsid w:val="002E5E26"/>
    <w:rsid w:val="002E627C"/>
    <w:rsid w:val="002F2D18"/>
    <w:rsid w:val="002F351D"/>
    <w:rsid w:val="002F36EC"/>
    <w:rsid w:val="002F50A5"/>
    <w:rsid w:val="00302770"/>
    <w:rsid w:val="0030361A"/>
    <w:rsid w:val="00305A09"/>
    <w:rsid w:val="00310D96"/>
    <w:rsid w:val="00310DD5"/>
    <w:rsid w:val="003152A2"/>
    <w:rsid w:val="0031724D"/>
    <w:rsid w:val="00320EA2"/>
    <w:rsid w:val="00321928"/>
    <w:rsid w:val="00322BAD"/>
    <w:rsid w:val="00324A26"/>
    <w:rsid w:val="00337A1D"/>
    <w:rsid w:val="003421D6"/>
    <w:rsid w:val="00342E8C"/>
    <w:rsid w:val="00346831"/>
    <w:rsid w:val="003473A5"/>
    <w:rsid w:val="0034765B"/>
    <w:rsid w:val="003523B0"/>
    <w:rsid w:val="00353C80"/>
    <w:rsid w:val="00353FF0"/>
    <w:rsid w:val="00354641"/>
    <w:rsid w:val="003610E3"/>
    <w:rsid w:val="003675D8"/>
    <w:rsid w:val="003679C3"/>
    <w:rsid w:val="00370441"/>
    <w:rsid w:val="003722A3"/>
    <w:rsid w:val="00373735"/>
    <w:rsid w:val="00374ABC"/>
    <w:rsid w:val="00375B02"/>
    <w:rsid w:val="00377A51"/>
    <w:rsid w:val="00381969"/>
    <w:rsid w:val="00381EAE"/>
    <w:rsid w:val="003848AB"/>
    <w:rsid w:val="00384F7D"/>
    <w:rsid w:val="003858F0"/>
    <w:rsid w:val="00387C7C"/>
    <w:rsid w:val="003902CD"/>
    <w:rsid w:val="00391D25"/>
    <w:rsid w:val="00392007"/>
    <w:rsid w:val="00396157"/>
    <w:rsid w:val="003975F3"/>
    <w:rsid w:val="003A0A2C"/>
    <w:rsid w:val="003A33C4"/>
    <w:rsid w:val="003A4E21"/>
    <w:rsid w:val="003A51D4"/>
    <w:rsid w:val="003A601C"/>
    <w:rsid w:val="003A61EC"/>
    <w:rsid w:val="003B1386"/>
    <w:rsid w:val="003B19D1"/>
    <w:rsid w:val="003B2BEA"/>
    <w:rsid w:val="003B450B"/>
    <w:rsid w:val="003B4871"/>
    <w:rsid w:val="003B555E"/>
    <w:rsid w:val="003B5730"/>
    <w:rsid w:val="003B7865"/>
    <w:rsid w:val="003C1178"/>
    <w:rsid w:val="003C1685"/>
    <w:rsid w:val="003C4397"/>
    <w:rsid w:val="003C4C5F"/>
    <w:rsid w:val="003C6B33"/>
    <w:rsid w:val="003C7897"/>
    <w:rsid w:val="003D0236"/>
    <w:rsid w:val="003D6B44"/>
    <w:rsid w:val="003D6CB3"/>
    <w:rsid w:val="003E1DE9"/>
    <w:rsid w:val="003E2F96"/>
    <w:rsid w:val="003E7E80"/>
    <w:rsid w:val="003F0415"/>
    <w:rsid w:val="003F0656"/>
    <w:rsid w:val="003F158B"/>
    <w:rsid w:val="003F19F7"/>
    <w:rsid w:val="003F1F97"/>
    <w:rsid w:val="003F5E69"/>
    <w:rsid w:val="003F633F"/>
    <w:rsid w:val="003F7E39"/>
    <w:rsid w:val="00400949"/>
    <w:rsid w:val="0040254D"/>
    <w:rsid w:val="00404EBE"/>
    <w:rsid w:val="00407489"/>
    <w:rsid w:val="00407947"/>
    <w:rsid w:val="0041146E"/>
    <w:rsid w:val="00411EB8"/>
    <w:rsid w:val="00414321"/>
    <w:rsid w:val="00414575"/>
    <w:rsid w:val="0041474A"/>
    <w:rsid w:val="00417CF5"/>
    <w:rsid w:val="004216C9"/>
    <w:rsid w:val="004221F2"/>
    <w:rsid w:val="00424A63"/>
    <w:rsid w:val="0042715A"/>
    <w:rsid w:val="004275A9"/>
    <w:rsid w:val="00427C9D"/>
    <w:rsid w:val="00433551"/>
    <w:rsid w:val="00435447"/>
    <w:rsid w:val="00435C68"/>
    <w:rsid w:val="00437CD0"/>
    <w:rsid w:val="00443002"/>
    <w:rsid w:val="0044396F"/>
    <w:rsid w:val="004500BD"/>
    <w:rsid w:val="00452DDC"/>
    <w:rsid w:val="0045512B"/>
    <w:rsid w:val="0045576F"/>
    <w:rsid w:val="004560A3"/>
    <w:rsid w:val="00456633"/>
    <w:rsid w:val="00460E22"/>
    <w:rsid w:val="0046193A"/>
    <w:rsid w:val="0046415E"/>
    <w:rsid w:val="004674B2"/>
    <w:rsid w:val="0046791E"/>
    <w:rsid w:val="00470095"/>
    <w:rsid w:val="004737E0"/>
    <w:rsid w:val="00476613"/>
    <w:rsid w:val="0047761C"/>
    <w:rsid w:val="00480A9F"/>
    <w:rsid w:val="004828D6"/>
    <w:rsid w:val="00483374"/>
    <w:rsid w:val="00485D61"/>
    <w:rsid w:val="00486919"/>
    <w:rsid w:val="00490615"/>
    <w:rsid w:val="00490EA1"/>
    <w:rsid w:val="004A036D"/>
    <w:rsid w:val="004A03EB"/>
    <w:rsid w:val="004A41ED"/>
    <w:rsid w:val="004A62CC"/>
    <w:rsid w:val="004A6FBC"/>
    <w:rsid w:val="004B1EEF"/>
    <w:rsid w:val="004B6F3B"/>
    <w:rsid w:val="004B6F52"/>
    <w:rsid w:val="004B700B"/>
    <w:rsid w:val="004C0E68"/>
    <w:rsid w:val="004C1358"/>
    <w:rsid w:val="004C4E62"/>
    <w:rsid w:val="004C6AFE"/>
    <w:rsid w:val="004C704E"/>
    <w:rsid w:val="004D1843"/>
    <w:rsid w:val="004D1A74"/>
    <w:rsid w:val="004D51E2"/>
    <w:rsid w:val="004D78C6"/>
    <w:rsid w:val="004E05CA"/>
    <w:rsid w:val="004E15A1"/>
    <w:rsid w:val="004E5FBE"/>
    <w:rsid w:val="004F4A51"/>
    <w:rsid w:val="004F5126"/>
    <w:rsid w:val="004F5AF4"/>
    <w:rsid w:val="004F7782"/>
    <w:rsid w:val="00501212"/>
    <w:rsid w:val="005035AF"/>
    <w:rsid w:val="00510016"/>
    <w:rsid w:val="005127BE"/>
    <w:rsid w:val="00517ABF"/>
    <w:rsid w:val="00517F33"/>
    <w:rsid w:val="00521AE9"/>
    <w:rsid w:val="00521B0F"/>
    <w:rsid w:val="005233AD"/>
    <w:rsid w:val="00524AE8"/>
    <w:rsid w:val="00524E2C"/>
    <w:rsid w:val="00525326"/>
    <w:rsid w:val="00526AE6"/>
    <w:rsid w:val="005305E6"/>
    <w:rsid w:val="00533C1A"/>
    <w:rsid w:val="005353F8"/>
    <w:rsid w:val="0053640C"/>
    <w:rsid w:val="005370E3"/>
    <w:rsid w:val="00540E1D"/>
    <w:rsid w:val="00545A21"/>
    <w:rsid w:val="00547BBE"/>
    <w:rsid w:val="00547F1A"/>
    <w:rsid w:val="00554D06"/>
    <w:rsid w:val="00556030"/>
    <w:rsid w:val="00556CB8"/>
    <w:rsid w:val="00557102"/>
    <w:rsid w:val="005673DC"/>
    <w:rsid w:val="005705A0"/>
    <w:rsid w:val="00570886"/>
    <w:rsid w:val="00572FB7"/>
    <w:rsid w:val="00574F00"/>
    <w:rsid w:val="00575943"/>
    <w:rsid w:val="00575FAD"/>
    <w:rsid w:val="0057695A"/>
    <w:rsid w:val="00580D9B"/>
    <w:rsid w:val="00581863"/>
    <w:rsid w:val="00583CD9"/>
    <w:rsid w:val="00587036"/>
    <w:rsid w:val="00593874"/>
    <w:rsid w:val="005964C4"/>
    <w:rsid w:val="0059678B"/>
    <w:rsid w:val="005A2E92"/>
    <w:rsid w:val="005A4E95"/>
    <w:rsid w:val="005A5086"/>
    <w:rsid w:val="005A6185"/>
    <w:rsid w:val="005B0B6A"/>
    <w:rsid w:val="005B16A5"/>
    <w:rsid w:val="005B1EA0"/>
    <w:rsid w:val="005B2400"/>
    <w:rsid w:val="005B3DDA"/>
    <w:rsid w:val="005B5149"/>
    <w:rsid w:val="005B5DB3"/>
    <w:rsid w:val="005B6A35"/>
    <w:rsid w:val="005B6EC5"/>
    <w:rsid w:val="005C15DD"/>
    <w:rsid w:val="005C2588"/>
    <w:rsid w:val="005C6DAE"/>
    <w:rsid w:val="005C74F0"/>
    <w:rsid w:val="005D03F8"/>
    <w:rsid w:val="005D0936"/>
    <w:rsid w:val="005D4BC2"/>
    <w:rsid w:val="005D622A"/>
    <w:rsid w:val="005E1EBB"/>
    <w:rsid w:val="005E311F"/>
    <w:rsid w:val="005E6B39"/>
    <w:rsid w:val="005F000F"/>
    <w:rsid w:val="005F2C22"/>
    <w:rsid w:val="005F382E"/>
    <w:rsid w:val="005F4D3F"/>
    <w:rsid w:val="005F615E"/>
    <w:rsid w:val="005F64CB"/>
    <w:rsid w:val="00602D1D"/>
    <w:rsid w:val="006039ED"/>
    <w:rsid w:val="00603E9C"/>
    <w:rsid w:val="006041AD"/>
    <w:rsid w:val="00604623"/>
    <w:rsid w:val="00606C8C"/>
    <w:rsid w:val="00612C16"/>
    <w:rsid w:val="00617796"/>
    <w:rsid w:val="006220B0"/>
    <w:rsid w:val="006226A7"/>
    <w:rsid w:val="00625469"/>
    <w:rsid w:val="00631456"/>
    <w:rsid w:val="006339EA"/>
    <w:rsid w:val="0063518C"/>
    <w:rsid w:val="006351CE"/>
    <w:rsid w:val="00636B61"/>
    <w:rsid w:val="00640122"/>
    <w:rsid w:val="006405E4"/>
    <w:rsid w:val="006455A9"/>
    <w:rsid w:val="00645C84"/>
    <w:rsid w:val="0064682D"/>
    <w:rsid w:val="00653CAA"/>
    <w:rsid w:val="00654CB7"/>
    <w:rsid w:val="0066012B"/>
    <w:rsid w:val="00660B5F"/>
    <w:rsid w:val="00661A92"/>
    <w:rsid w:val="00662FB8"/>
    <w:rsid w:val="0066589C"/>
    <w:rsid w:val="00666F33"/>
    <w:rsid w:val="006735A6"/>
    <w:rsid w:val="00673F71"/>
    <w:rsid w:val="0067498C"/>
    <w:rsid w:val="0067635A"/>
    <w:rsid w:val="006810EA"/>
    <w:rsid w:val="006814B7"/>
    <w:rsid w:val="00685247"/>
    <w:rsid w:val="006854E4"/>
    <w:rsid w:val="0068557C"/>
    <w:rsid w:val="00686F0C"/>
    <w:rsid w:val="006913E5"/>
    <w:rsid w:val="00692762"/>
    <w:rsid w:val="006977E2"/>
    <w:rsid w:val="006A1E35"/>
    <w:rsid w:val="006A32B3"/>
    <w:rsid w:val="006B21E5"/>
    <w:rsid w:val="006B34B5"/>
    <w:rsid w:val="006B36C1"/>
    <w:rsid w:val="006B5E06"/>
    <w:rsid w:val="006B6B2A"/>
    <w:rsid w:val="006C1628"/>
    <w:rsid w:val="006C1D20"/>
    <w:rsid w:val="006C4EA7"/>
    <w:rsid w:val="006C6563"/>
    <w:rsid w:val="006E1E54"/>
    <w:rsid w:val="006E23C5"/>
    <w:rsid w:val="006E2885"/>
    <w:rsid w:val="006E5A2A"/>
    <w:rsid w:val="006E6BC6"/>
    <w:rsid w:val="006E776C"/>
    <w:rsid w:val="006F4E9F"/>
    <w:rsid w:val="006F6152"/>
    <w:rsid w:val="006F657B"/>
    <w:rsid w:val="00701A08"/>
    <w:rsid w:val="00701C55"/>
    <w:rsid w:val="00701E08"/>
    <w:rsid w:val="00704B2F"/>
    <w:rsid w:val="007057E3"/>
    <w:rsid w:val="00710B0D"/>
    <w:rsid w:val="00710C09"/>
    <w:rsid w:val="0071513B"/>
    <w:rsid w:val="00716FB0"/>
    <w:rsid w:val="0072072F"/>
    <w:rsid w:val="00721764"/>
    <w:rsid w:val="007241A9"/>
    <w:rsid w:val="00727402"/>
    <w:rsid w:val="007276D7"/>
    <w:rsid w:val="00734BC3"/>
    <w:rsid w:val="00736475"/>
    <w:rsid w:val="00736D3C"/>
    <w:rsid w:val="00743FB8"/>
    <w:rsid w:val="00745CB6"/>
    <w:rsid w:val="00747671"/>
    <w:rsid w:val="00747870"/>
    <w:rsid w:val="00750E32"/>
    <w:rsid w:val="00751BDF"/>
    <w:rsid w:val="00753162"/>
    <w:rsid w:val="00753F6F"/>
    <w:rsid w:val="007558B7"/>
    <w:rsid w:val="00755C45"/>
    <w:rsid w:val="00780F02"/>
    <w:rsid w:val="00783665"/>
    <w:rsid w:val="00786FE8"/>
    <w:rsid w:val="00790B53"/>
    <w:rsid w:val="007916BA"/>
    <w:rsid w:val="00791F4F"/>
    <w:rsid w:val="00792107"/>
    <w:rsid w:val="00793F58"/>
    <w:rsid w:val="00795552"/>
    <w:rsid w:val="007968D5"/>
    <w:rsid w:val="00797000"/>
    <w:rsid w:val="007A37B0"/>
    <w:rsid w:val="007A3D3A"/>
    <w:rsid w:val="007A7795"/>
    <w:rsid w:val="007B1227"/>
    <w:rsid w:val="007B2C48"/>
    <w:rsid w:val="007B5C7E"/>
    <w:rsid w:val="007B6691"/>
    <w:rsid w:val="007C42EA"/>
    <w:rsid w:val="007D135B"/>
    <w:rsid w:val="007D1D5C"/>
    <w:rsid w:val="007D2448"/>
    <w:rsid w:val="007D29A7"/>
    <w:rsid w:val="007D34F3"/>
    <w:rsid w:val="007D3D01"/>
    <w:rsid w:val="007E2500"/>
    <w:rsid w:val="007E6345"/>
    <w:rsid w:val="007E6405"/>
    <w:rsid w:val="007E74F3"/>
    <w:rsid w:val="007E75F2"/>
    <w:rsid w:val="007F079E"/>
    <w:rsid w:val="007F2328"/>
    <w:rsid w:val="007F48B4"/>
    <w:rsid w:val="007F610F"/>
    <w:rsid w:val="00801E43"/>
    <w:rsid w:val="00803B21"/>
    <w:rsid w:val="00804234"/>
    <w:rsid w:val="00806246"/>
    <w:rsid w:val="00814CAD"/>
    <w:rsid w:val="008150B3"/>
    <w:rsid w:val="008154C5"/>
    <w:rsid w:val="00815FBD"/>
    <w:rsid w:val="0081714A"/>
    <w:rsid w:val="008200A6"/>
    <w:rsid w:val="00820AAB"/>
    <w:rsid w:val="00823097"/>
    <w:rsid w:val="0082338D"/>
    <w:rsid w:val="00824177"/>
    <w:rsid w:val="00825C04"/>
    <w:rsid w:val="00830131"/>
    <w:rsid w:val="00836735"/>
    <w:rsid w:val="00836CE2"/>
    <w:rsid w:val="00836FC3"/>
    <w:rsid w:val="00841983"/>
    <w:rsid w:val="008431AE"/>
    <w:rsid w:val="00843995"/>
    <w:rsid w:val="00846B68"/>
    <w:rsid w:val="00851162"/>
    <w:rsid w:val="00853FD0"/>
    <w:rsid w:val="00855F89"/>
    <w:rsid w:val="00856938"/>
    <w:rsid w:val="00856F7E"/>
    <w:rsid w:val="0085732A"/>
    <w:rsid w:val="00861A2F"/>
    <w:rsid w:val="00862647"/>
    <w:rsid w:val="0086357A"/>
    <w:rsid w:val="00863DBC"/>
    <w:rsid w:val="008702B2"/>
    <w:rsid w:val="008716A4"/>
    <w:rsid w:val="00871856"/>
    <w:rsid w:val="00872699"/>
    <w:rsid w:val="00872749"/>
    <w:rsid w:val="00872F03"/>
    <w:rsid w:val="00873D7A"/>
    <w:rsid w:val="00877BE0"/>
    <w:rsid w:val="00882E04"/>
    <w:rsid w:val="00887603"/>
    <w:rsid w:val="00890DB1"/>
    <w:rsid w:val="008934A2"/>
    <w:rsid w:val="00896B23"/>
    <w:rsid w:val="00896E68"/>
    <w:rsid w:val="008A00D2"/>
    <w:rsid w:val="008A0282"/>
    <w:rsid w:val="008A3299"/>
    <w:rsid w:val="008A39FB"/>
    <w:rsid w:val="008A402F"/>
    <w:rsid w:val="008A5A4A"/>
    <w:rsid w:val="008A674C"/>
    <w:rsid w:val="008A6E44"/>
    <w:rsid w:val="008A76BF"/>
    <w:rsid w:val="008A7BB0"/>
    <w:rsid w:val="008B29E4"/>
    <w:rsid w:val="008B4362"/>
    <w:rsid w:val="008B522F"/>
    <w:rsid w:val="008B6890"/>
    <w:rsid w:val="008C3C34"/>
    <w:rsid w:val="008D0132"/>
    <w:rsid w:val="008D6AC9"/>
    <w:rsid w:val="008D7A37"/>
    <w:rsid w:val="008E0105"/>
    <w:rsid w:val="008E23A6"/>
    <w:rsid w:val="008E51E2"/>
    <w:rsid w:val="008E73E5"/>
    <w:rsid w:val="008F1843"/>
    <w:rsid w:val="008F2B82"/>
    <w:rsid w:val="008F31D5"/>
    <w:rsid w:val="008F5AF0"/>
    <w:rsid w:val="00902AC4"/>
    <w:rsid w:val="00903F87"/>
    <w:rsid w:val="00904E61"/>
    <w:rsid w:val="00907349"/>
    <w:rsid w:val="00907E50"/>
    <w:rsid w:val="00911C40"/>
    <w:rsid w:val="00913AFB"/>
    <w:rsid w:val="0091715E"/>
    <w:rsid w:val="009177EF"/>
    <w:rsid w:val="009178AB"/>
    <w:rsid w:val="009224E4"/>
    <w:rsid w:val="009250BB"/>
    <w:rsid w:val="0092735D"/>
    <w:rsid w:val="0093055D"/>
    <w:rsid w:val="00933295"/>
    <w:rsid w:val="009358B0"/>
    <w:rsid w:val="00937058"/>
    <w:rsid w:val="009375C8"/>
    <w:rsid w:val="00946AD2"/>
    <w:rsid w:val="00947BFF"/>
    <w:rsid w:val="009548B1"/>
    <w:rsid w:val="00954FE0"/>
    <w:rsid w:val="0095689D"/>
    <w:rsid w:val="0095789C"/>
    <w:rsid w:val="00962B74"/>
    <w:rsid w:val="00963074"/>
    <w:rsid w:val="00965138"/>
    <w:rsid w:val="009655B4"/>
    <w:rsid w:val="0097088A"/>
    <w:rsid w:val="00970F65"/>
    <w:rsid w:val="009716F7"/>
    <w:rsid w:val="00972339"/>
    <w:rsid w:val="00974ABD"/>
    <w:rsid w:val="00974EB2"/>
    <w:rsid w:val="00977523"/>
    <w:rsid w:val="00977A77"/>
    <w:rsid w:val="009846D5"/>
    <w:rsid w:val="00985CE7"/>
    <w:rsid w:val="00993005"/>
    <w:rsid w:val="00993FDB"/>
    <w:rsid w:val="009945E5"/>
    <w:rsid w:val="00994A9D"/>
    <w:rsid w:val="0099682D"/>
    <w:rsid w:val="00996D75"/>
    <w:rsid w:val="009A1EF2"/>
    <w:rsid w:val="009A460B"/>
    <w:rsid w:val="009A4D39"/>
    <w:rsid w:val="009A538E"/>
    <w:rsid w:val="009A541F"/>
    <w:rsid w:val="009A57A2"/>
    <w:rsid w:val="009A7667"/>
    <w:rsid w:val="009B1E1B"/>
    <w:rsid w:val="009B2943"/>
    <w:rsid w:val="009B3BD7"/>
    <w:rsid w:val="009B4342"/>
    <w:rsid w:val="009B6994"/>
    <w:rsid w:val="009B71F9"/>
    <w:rsid w:val="009C027A"/>
    <w:rsid w:val="009C4671"/>
    <w:rsid w:val="009D019D"/>
    <w:rsid w:val="009D0B38"/>
    <w:rsid w:val="009D1E1B"/>
    <w:rsid w:val="009E149D"/>
    <w:rsid w:val="009E177D"/>
    <w:rsid w:val="009E2DF1"/>
    <w:rsid w:val="009E4130"/>
    <w:rsid w:val="009E5336"/>
    <w:rsid w:val="009E5CCD"/>
    <w:rsid w:val="009E69D5"/>
    <w:rsid w:val="009F0DF2"/>
    <w:rsid w:val="009F0E50"/>
    <w:rsid w:val="009F3EE4"/>
    <w:rsid w:val="009F498F"/>
    <w:rsid w:val="009F7447"/>
    <w:rsid w:val="00A00B5D"/>
    <w:rsid w:val="00A02EF7"/>
    <w:rsid w:val="00A07319"/>
    <w:rsid w:val="00A101F8"/>
    <w:rsid w:val="00A11D22"/>
    <w:rsid w:val="00A13EFC"/>
    <w:rsid w:val="00A17EB3"/>
    <w:rsid w:val="00A21453"/>
    <w:rsid w:val="00A214E6"/>
    <w:rsid w:val="00A23C77"/>
    <w:rsid w:val="00A23D33"/>
    <w:rsid w:val="00A25ECA"/>
    <w:rsid w:val="00A327E3"/>
    <w:rsid w:val="00A32F98"/>
    <w:rsid w:val="00A34006"/>
    <w:rsid w:val="00A35395"/>
    <w:rsid w:val="00A35DB9"/>
    <w:rsid w:val="00A3673A"/>
    <w:rsid w:val="00A37771"/>
    <w:rsid w:val="00A40033"/>
    <w:rsid w:val="00A4128D"/>
    <w:rsid w:val="00A4245E"/>
    <w:rsid w:val="00A43D0F"/>
    <w:rsid w:val="00A5475F"/>
    <w:rsid w:val="00A60A1D"/>
    <w:rsid w:val="00A6221E"/>
    <w:rsid w:val="00A63413"/>
    <w:rsid w:val="00A6476B"/>
    <w:rsid w:val="00A65946"/>
    <w:rsid w:val="00A65EEF"/>
    <w:rsid w:val="00A70F82"/>
    <w:rsid w:val="00A7193C"/>
    <w:rsid w:val="00A72564"/>
    <w:rsid w:val="00A73E6D"/>
    <w:rsid w:val="00A7407A"/>
    <w:rsid w:val="00A743FB"/>
    <w:rsid w:val="00A759FA"/>
    <w:rsid w:val="00A75C22"/>
    <w:rsid w:val="00A77B1C"/>
    <w:rsid w:val="00A848C0"/>
    <w:rsid w:val="00A859B2"/>
    <w:rsid w:val="00A85F69"/>
    <w:rsid w:val="00A902D2"/>
    <w:rsid w:val="00A914C8"/>
    <w:rsid w:val="00A92D10"/>
    <w:rsid w:val="00AA213D"/>
    <w:rsid w:val="00AA2820"/>
    <w:rsid w:val="00AA2FB1"/>
    <w:rsid w:val="00AA4096"/>
    <w:rsid w:val="00AA587E"/>
    <w:rsid w:val="00AA5F65"/>
    <w:rsid w:val="00AA61BD"/>
    <w:rsid w:val="00AB1C89"/>
    <w:rsid w:val="00AB2633"/>
    <w:rsid w:val="00AC0D88"/>
    <w:rsid w:val="00AC3F5D"/>
    <w:rsid w:val="00AC4958"/>
    <w:rsid w:val="00AC5FD3"/>
    <w:rsid w:val="00AC6A8B"/>
    <w:rsid w:val="00AC77AA"/>
    <w:rsid w:val="00AD08EF"/>
    <w:rsid w:val="00AD121A"/>
    <w:rsid w:val="00AD1F7A"/>
    <w:rsid w:val="00AD23AE"/>
    <w:rsid w:val="00AD4336"/>
    <w:rsid w:val="00AD7DE7"/>
    <w:rsid w:val="00AE0176"/>
    <w:rsid w:val="00AE3E04"/>
    <w:rsid w:val="00AE7EA6"/>
    <w:rsid w:val="00AE7F57"/>
    <w:rsid w:val="00AF038C"/>
    <w:rsid w:val="00AF2705"/>
    <w:rsid w:val="00B005C6"/>
    <w:rsid w:val="00B0169E"/>
    <w:rsid w:val="00B01A26"/>
    <w:rsid w:val="00B041FF"/>
    <w:rsid w:val="00B04BE2"/>
    <w:rsid w:val="00B06D99"/>
    <w:rsid w:val="00B116A0"/>
    <w:rsid w:val="00B13241"/>
    <w:rsid w:val="00B1610F"/>
    <w:rsid w:val="00B214B0"/>
    <w:rsid w:val="00B21B28"/>
    <w:rsid w:val="00B26CDA"/>
    <w:rsid w:val="00B32736"/>
    <w:rsid w:val="00B33842"/>
    <w:rsid w:val="00B412D0"/>
    <w:rsid w:val="00B4211C"/>
    <w:rsid w:val="00B42C88"/>
    <w:rsid w:val="00B4685D"/>
    <w:rsid w:val="00B50C2D"/>
    <w:rsid w:val="00B53C96"/>
    <w:rsid w:val="00B54365"/>
    <w:rsid w:val="00B5520B"/>
    <w:rsid w:val="00B55FEF"/>
    <w:rsid w:val="00B6280D"/>
    <w:rsid w:val="00B65CD6"/>
    <w:rsid w:val="00B673E5"/>
    <w:rsid w:val="00B7424F"/>
    <w:rsid w:val="00B758EE"/>
    <w:rsid w:val="00B75FAE"/>
    <w:rsid w:val="00B7663E"/>
    <w:rsid w:val="00B77F34"/>
    <w:rsid w:val="00B809FD"/>
    <w:rsid w:val="00B815AF"/>
    <w:rsid w:val="00B816A2"/>
    <w:rsid w:val="00B835CF"/>
    <w:rsid w:val="00B8390A"/>
    <w:rsid w:val="00B8479F"/>
    <w:rsid w:val="00B85AD1"/>
    <w:rsid w:val="00B91F8B"/>
    <w:rsid w:val="00B92E3A"/>
    <w:rsid w:val="00B937FE"/>
    <w:rsid w:val="00B95F31"/>
    <w:rsid w:val="00BA5A9C"/>
    <w:rsid w:val="00BA5D59"/>
    <w:rsid w:val="00BB23A7"/>
    <w:rsid w:val="00BB491C"/>
    <w:rsid w:val="00BC024A"/>
    <w:rsid w:val="00BC18B4"/>
    <w:rsid w:val="00BC1DAE"/>
    <w:rsid w:val="00BC381E"/>
    <w:rsid w:val="00BC500D"/>
    <w:rsid w:val="00BC753E"/>
    <w:rsid w:val="00BD1822"/>
    <w:rsid w:val="00BD2793"/>
    <w:rsid w:val="00BD2E2C"/>
    <w:rsid w:val="00BD3714"/>
    <w:rsid w:val="00BD3FA8"/>
    <w:rsid w:val="00BD4D70"/>
    <w:rsid w:val="00BD7002"/>
    <w:rsid w:val="00BD764F"/>
    <w:rsid w:val="00BE31A9"/>
    <w:rsid w:val="00BE38D4"/>
    <w:rsid w:val="00BE5A1E"/>
    <w:rsid w:val="00BE5F6C"/>
    <w:rsid w:val="00BF34F5"/>
    <w:rsid w:val="00BF3DFA"/>
    <w:rsid w:val="00BF6C1D"/>
    <w:rsid w:val="00BF7553"/>
    <w:rsid w:val="00C01722"/>
    <w:rsid w:val="00C02A94"/>
    <w:rsid w:val="00C02AF8"/>
    <w:rsid w:val="00C02F13"/>
    <w:rsid w:val="00C055A4"/>
    <w:rsid w:val="00C061CE"/>
    <w:rsid w:val="00C1664C"/>
    <w:rsid w:val="00C20B75"/>
    <w:rsid w:val="00C23BA3"/>
    <w:rsid w:val="00C317CA"/>
    <w:rsid w:val="00C31AB1"/>
    <w:rsid w:val="00C3223B"/>
    <w:rsid w:val="00C33879"/>
    <w:rsid w:val="00C347FC"/>
    <w:rsid w:val="00C349D3"/>
    <w:rsid w:val="00C349E5"/>
    <w:rsid w:val="00C37E42"/>
    <w:rsid w:val="00C502C5"/>
    <w:rsid w:val="00C506B1"/>
    <w:rsid w:val="00C508BA"/>
    <w:rsid w:val="00C5117D"/>
    <w:rsid w:val="00C52352"/>
    <w:rsid w:val="00C52BB7"/>
    <w:rsid w:val="00C52E98"/>
    <w:rsid w:val="00C53D95"/>
    <w:rsid w:val="00C53DC3"/>
    <w:rsid w:val="00C54E3B"/>
    <w:rsid w:val="00C54FE6"/>
    <w:rsid w:val="00C576EE"/>
    <w:rsid w:val="00C61B02"/>
    <w:rsid w:val="00C641D8"/>
    <w:rsid w:val="00C6449B"/>
    <w:rsid w:val="00C663D2"/>
    <w:rsid w:val="00C70E96"/>
    <w:rsid w:val="00C72C60"/>
    <w:rsid w:val="00C74044"/>
    <w:rsid w:val="00C747AF"/>
    <w:rsid w:val="00C80BC2"/>
    <w:rsid w:val="00C819BF"/>
    <w:rsid w:val="00C84784"/>
    <w:rsid w:val="00C856F0"/>
    <w:rsid w:val="00C86194"/>
    <w:rsid w:val="00C9194A"/>
    <w:rsid w:val="00C92763"/>
    <w:rsid w:val="00CA15EA"/>
    <w:rsid w:val="00CA4AEE"/>
    <w:rsid w:val="00CB17D9"/>
    <w:rsid w:val="00CB3779"/>
    <w:rsid w:val="00CB3EB5"/>
    <w:rsid w:val="00CB4286"/>
    <w:rsid w:val="00CB56D8"/>
    <w:rsid w:val="00CB64FB"/>
    <w:rsid w:val="00CB6D8F"/>
    <w:rsid w:val="00CB7133"/>
    <w:rsid w:val="00CC0F99"/>
    <w:rsid w:val="00CC1720"/>
    <w:rsid w:val="00CC1D85"/>
    <w:rsid w:val="00CC22EA"/>
    <w:rsid w:val="00CC644D"/>
    <w:rsid w:val="00CC6474"/>
    <w:rsid w:val="00CD12DB"/>
    <w:rsid w:val="00CD6A50"/>
    <w:rsid w:val="00CE0C87"/>
    <w:rsid w:val="00CE13EB"/>
    <w:rsid w:val="00CE187B"/>
    <w:rsid w:val="00CE29AA"/>
    <w:rsid w:val="00CE2EC8"/>
    <w:rsid w:val="00CE4DBD"/>
    <w:rsid w:val="00CE51CF"/>
    <w:rsid w:val="00CE61FD"/>
    <w:rsid w:val="00CE718A"/>
    <w:rsid w:val="00CE7B18"/>
    <w:rsid w:val="00CE7CD1"/>
    <w:rsid w:val="00CF0D83"/>
    <w:rsid w:val="00CF2275"/>
    <w:rsid w:val="00CF37F4"/>
    <w:rsid w:val="00D0691B"/>
    <w:rsid w:val="00D10386"/>
    <w:rsid w:val="00D11845"/>
    <w:rsid w:val="00D1193E"/>
    <w:rsid w:val="00D12871"/>
    <w:rsid w:val="00D16998"/>
    <w:rsid w:val="00D235DB"/>
    <w:rsid w:val="00D248CA"/>
    <w:rsid w:val="00D249AE"/>
    <w:rsid w:val="00D25E69"/>
    <w:rsid w:val="00D271A1"/>
    <w:rsid w:val="00D36263"/>
    <w:rsid w:val="00D37DB8"/>
    <w:rsid w:val="00D425A2"/>
    <w:rsid w:val="00D427BF"/>
    <w:rsid w:val="00D4786F"/>
    <w:rsid w:val="00D52C8A"/>
    <w:rsid w:val="00D60E31"/>
    <w:rsid w:val="00D6305C"/>
    <w:rsid w:val="00D66418"/>
    <w:rsid w:val="00D6646E"/>
    <w:rsid w:val="00D6691A"/>
    <w:rsid w:val="00D67C79"/>
    <w:rsid w:val="00D7089A"/>
    <w:rsid w:val="00D724E0"/>
    <w:rsid w:val="00D756BA"/>
    <w:rsid w:val="00D77D6C"/>
    <w:rsid w:val="00D800BA"/>
    <w:rsid w:val="00D81603"/>
    <w:rsid w:val="00D84F40"/>
    <w:rsid w:val="00D860B4"/>
    <w:rsid w:val="00D86B34"/>
    <w:rsid w:val="00D909D1"/>
    <w:rsid w:val="00D93BF4"/>
    <w:rsid w:val="00D97687"/>
    <w:rsid w:val="00DB0470"/>
    <w:rsid w:val="00DB7308"/>
    <w:rsid w:val="00DC33A7"/>
    <w:rsid w:val="00DC3ADC"/>
    <w:rsid w:val="00DD015D"/>
    <w:rsid w:val="00DD047D"/>
    <w:rsid w:val="00DD2518"/>
    <w:rsid w:val="00DD2CF1"/>
    <w:rsid w:val="00DD40E4"/>
    <w:rsid w:val="00DD7853"/>
    <w:rsid w:val="00DE166C"/>
    <w:rsid w:val="00DE1C94"/>
    <w:rsid w:val="00DE3949"/>
    <w:rsid w:val="00DE627A"/>
    <w:rsid w:val="00DE6597"/>
    <w:rsid w:val="00DE784F"/>
    <w:rsid w:val="00DF2CD2"/>
    <w:rsid w:val="00DF2F64"/>
    <w:rsid w:val="00DF733A"/>
    <w:rsid w:val="00E02087"/>
    <w:rsid w:val="00E04242"/>
    <w:rsid w:val="00E04371"/>
    <w:rsid w:val="00E05533"/>
    <w:rsid w:val="00E06AFF"/>
    <w:rsid w:val="00E1390E"/>
    <w:rsid w:val="00E161D9"/>
    <w:rsid w:val="00E21D91"/>
    <w:rsid w:val="00E240FC"/>
    <w:rsid w:val="00E24694"/>
    <w:rsid w:val="00E24EE0"/>
    <w:rsid w:val="00E263FC"/>
    <w:rsid w:val="00E2756A"/>
    <w:rsid w:val="00E27C33"/>
    <w:rsid w:val="00E30D79"/>
    <w:rsid w:val="00E34155"/>
    <w:rsid w:val="00E4034B"/>
    <w:rsid w:val="00E41378"/>
    <w:rsid w:val="00E41875"/>
    <w:rsid w:val="00E43A60"/>
    <w:rsid w:val="00E43D1E"/>
    <w:rsid w:val="00E45965"/>
    <w:rsid w:val="00E466AD"/>
    <w:rsid w:val="00E47001"/>
    <w:rsid w:val="00E5108A"/>
    <w:rsid w:val="00E56C47"/>
    <w:rsid w:val="00E57634"/>
    <w:rsid w:val="00E60B02"/>
    <w:rsid w:val="00E62105"/>
    <w:rsid w:val="00E64157"/>
    <w:rsid w:val="00E65088"/>
    <w:rsid w:val="00E677F0"/>
    <w:rsid w:val="00E70E22"/>
    <w:rsid w:val="00E719C9"/>
    <w:rsid w:val="00E72F0E"/>
    <w:rsid w:val="00E7470A"/>
    <w:rsid w:val="00E76A82"/>
    <w:rsid w:val="00E810A6"/>
    <w:rsid w:val="00E81DFC"/>
    <w:rsid w:val="00E82642"/>
    <w:rsid w:val="00E83DB6"/>
    <w:rsid w:val="00E8452C"/>
    <w:rsid w:val="00E84F22"/>
    <w:rsid w:val="00E857B9"/>
    <w:rsid w:val="00E90170"/>
    <w:rsid w:val="00E9026C"/>
    <w:rsid w:val="00E90C0C"/>
    <w:rsid w:val="00E91BB4"/>
    <w:rsid w:val="00E92E7E"/>
    <w:rsid w:val="00E951F7"/>
    <w:rsid w:val="00EA2FE5"/>
    <w:rsid w:val="00EA546A"/>
    <w:rsid w:val="00EA62D7"/>
    <w:rsid w:val="00EB119B"/>
    <w:rsid w:val="00EB31D1"/>
    <w:rsid w:val="00EB6951"/>
    <w:rsid w:val="00EC1485"/>
    <w:rsid w:val="00EC3D1F"/>
    <w:rsid w:val="00EC7820"/>
    <w:rsid w:val="00ED6B17"/>
    <w:rsid w:val="00ED7F10"/>
    <w:rsid w:val="00EE1C1D"/>
    <w:rsid w:val="00EE240D"/>
    <w:rsid w:val="00EE535A"/>
    <w:rsid w:val="00EE73A3"/>
    <w:rsid w:val="00EF2BB1"/>
    <w:rsid w:val="00EF316A"/>
    <w:rsid w:val="00EF361E"/>
    <w:rsid w:val="00F00144"/>
    <w:rsid w:val="00F00ED7"/>
    <w:rsid w:val="00F04D81"/>
    <w:rsid w:val="00F04F77"/>
    <w:rsid w:val="00F055B4"/>
    <w:rsid w:val="00F06EA1"/>
    <w:rsid w:val="00F100DE"/>
    <w:rsid w:val="00F12BA0"/>
    <w:rsid w:val="00F20932"/>
    <w:rsid w:val="00F234B3"/>
    <w:rsid w:val="00F272CA"/>
    <w:rsid w:val="00F2742A"/>
    <w:rsid w:val="00F353F2"/>
    <w:rsid w:val="00F37D49"/>
    <w:rsid w:val="00F44565"/>
    <w:rsid w:val="00F454EE"/>
    <w:rsid w:val="00F4556D"/>
    <w:rsid w:val="00F45A02"/>
    <w:rsid w:val="00F45BCD"/>
    <w:rsid w:val="00F55ABE"/>
    <w:rsid w:val="00F56B03"/>
    <w:rsid w:val="00F61DF5"/>
    <w:rsid w:val="00F67A2B"/>
    <w:rsid w:val="00F71B80"/>
    <w:rsid w:val="00F761F4"/>
    <w:rsid w:val="00F800CD"/>
    <w:rsid w:val="00F802A2"/>
    <w:rsid w:val="00F81082"/>
    <w:rsid w:val="00F84CF8"/>
    <w:rsid w:val="00F85C6C"/>
    <w:rsid w:val="00F8611D"/>
    <w:rsid w:val="00F86178"/>
    <w:rsid w:val="00F86754"/>
    <w:rsid w:val="00F90F8A"/>
    <w:rsid w:val="00F937E1"/>
    <w:rsid w:val="00F9582D"/>
    <w:rsid w:val="00F978B1"/>
    <w:rsid w:val="00FA0BE4"/>
    <w:rsid w:val="00FA1368"/>
    <w:rsid w:val="00FA2B52"/>
    <w:rsid w:val="00FA526D"/>
    <w:rsid w:val="00FA66FA"/>
    <w:rsid w:val="00FA70CB"/>
    <w:rsid w:val="00FB0B68"/>
    <w:rsid w:val="00FB14B7"/>
    <w:rsid w:val="00FB44C2"/>
    <w:rsid w:val="00FB6498"/>
    <w:rsid w:val="00FB7239"/>
    <w:rsid w:val="00FB7823"/>
    <w:rsid w:val="00FC2BEA"/>
    <w:rsid w:val="00FC3592"/>
    <w:rsid w:val="00FC4B7F"/>
    <w:rsid w:val="00FC56A3"/>
    <w:rsid w:val="00FD3C3B"/>
    <w:rsid w:val="00FD4986"/>
    <w:rsid w:val="00FD6379"/>
    <w:rsid w:val="00FD7329"/>
    <w:rsid w:val="00FE269F"/>
    <w:rsid w:val="00FE348B"/>
    <w:rsid w:val="00FE3F45"/>
    <w:rsid w:val="00FE627A"/>
    <w:rsid w:val="00FE7C42"/>
    <w:rsid w:val="00FF149C"/>
    <w:rsid w:val="00FF1706"/>
    <w:rsid w:val="00FF2ACC"/>
    <w:rsid w:val="00FF2C63"/>
    <w:rsid w:val="00FF4411"/>
    <w:rsid w:val="00FF467C"/>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unhideWhenUsed/>
    <w:qFormat/>
    <w:pPr>
      <w:keepNext/>
      <w:keepLines/>
      <w:spacing w:before="220" w:after="40"/>
      <w:outlineLvl w:val="4"/>
    </w:pPr>
    <w:rPr>
      <w:b/>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D36263"/>
    <w:pPr>
      <w:numPr>
        <w:ilvl w:val="2"/>
        <w:numId w:val="3"/>
      </w:numPr>
      <w:tabs>
        <w:tab w:val="clear" w:pos="2160"/>
      </w:tabs>
      <w:ind w:left="1560" w:firstLine="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D3626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elanormal"/>
    <w:qFormat/>
    <w:rsid w:val="00E57634"/>
    <w:pPr>
      <w:widowControl/>
      <w:spacing w:after="0" w:line="240" w:lineRule="auto"/>
    </w:pPr>
    <w:rPr>
      <w:color w:val="auto"/>
      <w:sz w:val="20"/>
      <w:szCs w:val="20"/>
    </w:rPr>
    <w:tblPr>
      <w:tblInd w:w="0" w:type="nil"/>
      <w:tblCellMar>
        <w:left w:w="83" w:type="dxa"/>
      </w:tblCellMar>
    </w:tblPr>
  </w:style>
  <w:style w:type="character" w:customStyle="1" w:styleId="andes-tablecolumn--value">
    <w:name w:val="andes-table__column--value"/>
    <w:basedOn w:val="Fontepargpadro"/>
    <w:rsid w:val="003A4E21"/>
  </w:style>
  <w:style w:type="character" w:customStyle="1" w:styleId="text-overflow-descricao">
    <w:name w:val="text-overflow-descricao"/>
    <w:basedOn w:val="Fontepargpadro"/>
    <w:rsid w:val="00460E22"/>
  </w:style>
  <w:style w:type="character" w:customStyle="1" w:styleId="Ttulo1Char">
    <w:name w:val="Título 1 Char"/>
    <w:basedOn w:val="Fontepargpadro"/>
    <w:link w:val="Ttulo1"/>
    <w:uiPriority w:val="9"/>
    <w:rsid w:val="00D36263"/>
    <w:rPr>
      <w:b/>
      <w:sz w:val="48"/>
      <w:szCs w:val="48"/>
    </w:rPr>
  </w:style>
  <w:style w:type="character" w:customStyle="1" w:styleId="Ttulo2Char">
    <w:name w:val="Título 2 Char"/>
    <w:basedOn w:val="Fontepargpadro"/>
    <w:link w:val="Ttulo2"/>
    <w:uiPriority w:val="9"/>
    <w:rsid w:val="00D36263"/>
    <w:rPr>
      <w:b/>
      <w:sz w:val="36"/>
      <w:szCs w:val="36"/>
    </w:rPr>
  </w:style>
  <w:style w:type="character" w:customStyle="1" w:styleId="Ttulo3Char">
    <w:name w:val="Título 3 Char"/>
    <w:basedOn w:val="Fontepargpadro"/>
    <w:link w:val="Ttulo3"/>
    <w:uiPriority w:val="9"/>
    <w:rsid w:val="00D36263"/>
    <w:rPr>
      <w:b/>
      <w:sz w:val="28"/>
      <w:szCs w:val="28"/>
    </w:rPr>
  </w:style>
  <w:style w:type="character" w:customStyle="1" w:styleId="Ttulo4Char">
    <w:name w:val="Título 4 Char"/>
    <w:basedOn w:val="Fontepargpadro"/>
    <w:link w:val="Ttulo4"/>
    <w:uiPriority w:val="9"/>
    <w:rsid w:val="00D36263"/>
    <w:rPr>
      <w:b/>
      <w:sz w:val="24"/>
      <w:szCs w:val="24"/>
    </w:rPr>
  </w:style>
  <w:style w:type="character" w:customStyle="1" w:styleId="Ttulo5Char">
    <w:name w:val="Título 5 Char"/>
    <w:basedOn w:val="Fontepargpadro"/>
    <w:link w:val="Ttulo5"/>
    <w:uiPriority w:val="9"/>
    <w:rsid w:val="00D36263"/>
    <w:rPr>
      <w:b/>
    </w:rPr>
  </w:style>
  <w:style w:type="character" w:customStyle="1" w:styleId="Ttulo6Char">
    <w:name w:val="Título 6 Char"/>
    <w:basedOn w:val="Fontepargpadro"/>
    <w:link w:val="Ttulo6"/>
    <w:uiPriority w:val="9"/>
    <w:rsid w:val="00D36263"/>
    <w:rPr>
      <w:b/>
      <w:sz w:val="20"/>
      <w:szCs w:val="20"/>
    </w:rPr>
  </w:style>
  <w:style w:type="table" w:customStyle="1" w:styleId="TableNormal2">
    <w:name w:val="TableNormal"/>
    <w:rsid w:val="00D36263"/>
    <w:tblPr>
      <w:tblCellMar>
        <w:top w:w="100" w:type="dxa"/>
        <w:left w:w="100" w:type="dxa"/>
        <w:bottom w:w="100" w:type="dxa"/>
        <w:right w:w="100" w:type="dxa"/>
      </w:tblCellMar>
    </w:tblPr>
  </w:style>
  <w:style w:type="character" w:customStyle="1" w:styleId="TtuloChar">
    <w:name w:val="Título Char"/>
    <w:basedOn w:val="Fontepargpadro"/>
    <w:link w:val="Ttulo"/>
    <w:uiPriority w:val="10"/>
    <w:rsid w:val="00D36263"/>
    <w:rPr>
      <w:b/>
      <w:sz w:val="72"/>
      <w:szCs w:val="72"/>
    </w:rPr>
  </w:style>
  <w:style w:type="table" w:customStyle="1" w:styleId="6">
    <w:name w:val="6"/>
    <w:basedOn w:val="TableNormal1"/>
    <w:rsid w:val="00D36263"/>
    <w:tblPr>
      <w:tblStyleRowBandSize w:val="1"/>
      <w:tblStyleColBandSize w:val="1"/>
      <w:tblCellMar>
        <w:top w:w="100" w:type="dxa"/>
        <w:left w:w="100" w:type="dxa"/>
        <w:bottom w:w="100" w:type="dxa"/>
        <w:right w:w="100" w:type="dxa"/>
      </w:tblCellMar>
    </w:tblPr>
  </w:style>
  <w:style w:type="table" w:customStyle="1" w:styleId="5">
    <w:name w:val="5"/>
    <w:basedOn w:val="TableNormal1"/>
    <w:rsid w:val="00D36263"/>
    <w:tblPr>
      <w:tblStyleRowBandSize w:val="1"/>
      <w:tblStyleColBandSize w:val="1"/>
      <w:tblCellMar>
        <w:top w:w="100" w:type="dxa"/>
        <w:left w:w="100" w:type="dxa"/>
        <w:bottom w:w="100" w:type="dxa"/>
        <w:right w:w="100" w:type="dxa"/>
      </w:tblCellMar>
    </w:tblPr>
  </w:style>
  <w:style w:type="table" w:customStyle="1" w:styleId="4">
    <w:name w:val="4"/>
    <w:basedOn w:val="TableNormal1"/>
    <w:rsid w:val="00D36263"/>
    <w:tblPr>
      <w:tblStyleRowBandSize w:val="1"/>
      <w:tblStyleColBandSize w:val="1"/>
      <w:tblCellMar>
        <w:top w:w="100" w:type="dxa"/>
        <w:left w:w="100" w:type="dxa"/>
        <w:bottom w:w="100" w:type="dxa"/>
        <w:right w:w="100" w:type="dxa"/>
      </w:tblCellMar>
    </w:tblPr>
  </w:style>
  <w:style w:type="table" w:customStyle="1" w:styleId="3">
    <w:name w:val="3"/>
    <w:basedOn w:val="TableNormal"/>
    <w:rsid w:val="00D36263"/>
    <w:tblPr>
      <w:tblStyleRowBandSize w:val="1"/>
      <w:tblStyleColBandSize w:val="1"/>
      <w:tblCellMar>
        <w:top w:w="100" w:type="dxa"/>
        <w:left w:w="100" w:type="dxa"/>
        <w:bottom w:w="100" w:type="dxa"/>
        <w:right w:w="100" w:type="dxa"/>
      </w:tblCellMar>
    </w:tblPr>
  </w:style>
  <w:style w:type="table" w:customStyle="1" w:styleId="2">
    <w:name w:val="2"/>
    <w:basedOn w:val="TableNormal"/>
    <w:rsid w:val="00D36263"/>
    <w:tblPr>
      <w:tblStyleRowBandSize w:val="1"/>
      <w:tblStyleColBandSize w:val="1"/>
      <w:tblCellMar>
        <w:top w:w="100" w:type="dxa"/>
        <w:left w:w="100" w:type="dxa"/>
        <w:bottom w:w="100" w:type="dxa"/>
        <w:right w:w="100" w:type="dxa"/>
      </w:tblCellMar>
    </w:tblPr>
  </w:style>
  <w:style w:type="table" w:customStyle="1" w:styleId="1">
    <w:name w:val="1"/>
    <w:basedOn w:val="TableNormal"/>
    <w:rsid w:val="00D36263"/>
    <w:tblPr>
      <w:tblStyleRowBandSize w:val="1"/>
      <w:tblStyleColBandSize w:val="1"/>
      <w:tblCellMar>
        <w:top w:w="100" w:type="dxa"/>
        <w:left w:w="100" w:type="dxa"/>
        <w:bottom w:w="100" w:type="dxa"/>
        <w:right w:w="100" w:type="dxa"/>
      </w:tblCellMar>
    </w:tblPr>
  </w:style>
  <w:style w:type="paragraph" w:customStyle="1" w:styleId="kgl16d">
    <w:name w:val="kgl16d"/>
    <w:basedOn w:val="Normal"/>
    <w:rsid w:val="00D36263"/>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ssuntodocomentrio">
    <w:name w:val="annotation subject"/>
    <w:basedOn w:val="Textodecomentrio"/>
    <w:next w:val="Textodecomentrio"/>
    <w:link w:val="AssuntodocomentrioChar"/>
    <w:uiPriority w:val="99"/>
    <w:semiHidden/>
    <w:unhideWhenUsed/>
    <w:rsid w:val="00D36263"/>
    <w:pPr>
      <w:widowControl w:val="0"/>
      <w:spacing w:after="160"/>
    </w:pPr>
    <w:rPr>
      <w:rFonts w:ascii="Calibri" w:eastAsia="Calibri" w:hAnsi="Calibri" w:cs="Calibri"/>
      <w:b/>
      <w:bCs/>
      <w:color w:val="00000A"/>
    </w:rPr>
  </w:style>
  <w:style w:type="character" w:customStyle="1" w:styleId="AssuntodocomentrioChar">
    <w:name w:val="Assunto do comentário Char"/>
    <w:basedOn w:val="TextodecomentrioChar"/>
    <w:link w:val="Assuntodocomentrio"/>
    <w:uiPriority w:val="99"/>
    <w:semiHidden/>
    <w:rsid w:val="00D36263"/>
    <w:rPr>
      <w:rFonts w:ascii="Ecofont_Spranq_eco_Sans" w:eastAsiaTheme="minorEastAsia" w:hAnsi="Ecofont_Spranq_eco_Sans" w:cs="Tahoma"/>
      <w:b/>
      <w:bCs/>
      <w:color w:val="auto"/>
      <w:sz w:val="20"/>
      <w:szCs w:val="20"/>
    </w:rPr>
  </w:style>
  <w:style w:type="character" w:customStyle="1" w:styleId="SubttuloChar">
    <w:name w:val="Subtítulo Char"/>
    <w:basedOn w:val="Fontepargpadro"/>
    <w:link w:val="Subttulo"/>
    <w:uiPriority w:val="11"/>
    <w:rsid w:val="00D36263"/>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95642745">
      <w:bodyDiv w:val="1"/>
      <w:marLeft w:val="0"/>
      <w:marRight w:val="0"/>
      <w:marTop w:val="0"/>
      <w:marBottom w:val="0"/>
      <w:divBdr>
        <w:top w:val="none" w:sz="0" w:space="0" w:color="auto"/>
        <w:left w:val="none" w:sz="0" w:space="0" w:color="auto"/>
        <w:bottom w:val="none" w:sz="0" w:space="0" w:color="auto"/>
        <w:right w:val="none" w:sz="0" w:space="0" w:color="auto"/>
      </w:divBdr>
    </w:div>
    <w:div w:id="15048706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238364369">
      <w:bodyDiv w:val="1"/>
      <w:marLeft w:val="0"/>
      <w:marRight w:val="0"/>
      <w:marTop w:val="0"/>
      <w:marBottom w:val="0"/>
      <w:divBdr>
        <w:top w:val="none" w:sz="0" w:space="0" w:color="auto"/>
        <w:left w:val="none" w:sz="0" w:space="0" w:color="auto"/>
        <w:bottom w:val="none" w:sz="0" w:space="0" w:color="auto"/>
        <w:right w:val="none" w:sz="0" w:space="0" w:color="auto"/>
      </w:divBdr>
    </w:div>
    <w:div w:id="262342504">
      <w:bodyDiv w:val="1"/>
      <w:marLeft w:val="0"/>
      <w:marRight w:val="0"/>
      <w:marTop w:val="0"/>
      <w:marBottom w:val="0"/>
      <w:divBdr>
        <w:top w:val="none" w:sz="0" w:space="0" w:color="auto"/>
        <w:left w:val="none" w:sz="0" w:space="0" w:color="auto"/>
        <w:bottom w:val="none" w:sz="0" w:space="0" w:color="auto"/>
        <w:right w:val="none" w:sz="0" w:space="0" w:color="auto"/>
      </w:divBdr>
    </w:div>
    <w:div w:id="294800173">
      <w:bodyDiv w:val="1"/>
      <w:marLeft w:val="0"/>
      <w:marRight w:val="0"/>
      <w:marTop w:val="0"/>
      <w:marBottom w:val="0"/>
      <w:divBdr>
        <w:top w:val="none" w:sz="0" w:space="0" w:color="auto"/>
        <w:left w:val="none" w:sz="0" w:space="0" w:color="auto"/>
        <w:bottom w:val="none" w:sz="0" w:space="0" w:color="auto"/>
        <w:right w:val="none" w:sz="0" w:space="0" w:color="auto"/>
      </w:divBdr>
    </w:div>
    <w:div w:id="372384987">
      <w:bodyDiv w:val="1"/>
      <w:marLeft w:val="0"/>
      <w:marRight w:val="0"/>
      <w:marTop w:val="0"/>
      <w:marBottom w:val="0"/>
      <w:divBdr>
        <w:top w:val="none" w:sz="0" w:space="0" w:color="auto"/>
        <w:left w:val="none" w:sz="0" w:space="0" w:color="auto"/>
        <w:bottom w:val="none" w:sz="0" w:space="0" w:color="auto"/>
        <w:right w:val="none" w:sz="0" w:space="0" w:color="auto"/>
      </w:divBdr>
    </w:div>
    <w:div w:id="392509021">
      <w:bodyDiv w:val="1"/>
      <w:marLeft w:val="0"/>
      <w:marRight w:val="0"/>
      <w:marTop w:val="0"/>
      <w:marBottom w:val="0"/>
      <w:divBdr>
        <w:top w:val="none" w:sz="0" w:space="0" w:color="auto"/>
        <w:left w:val="none" w:sz="0" w:space="0" w:color="auto"/>
        <w:bottom w:val="none" w:sz="0" w:space="0" w:color="auto"/>
        <w:right w:val="none" w:sz="0" w:space="0" w:color="auto"/>
      </w:divBdr>
      <w:divsChild>
        <w:div w:id="136382538">
          <w:marLeft w:val="0"/>
          <w:marRight w:val="0"/>
          <w:marTop w:val="0"/>
          <w:marBottom w:val="0"/>
          <w:divBdr>
            <w:top w:val="none" w:sz="0" w:space="0" w:color="auto"/>
            <w:left w:val="none" w:sz="0" w:space="0" w:color="auto"/>
            <w:bottom w:val="none" w:sz="0" w:space="0" w:color="auto"/>
            <w:right w:val="none" w:sz="0" w:space="0" w:color="auto"/>
          </w:divBdr>
          <w:divsChild>
            <w:div w:id="1030764078">
              <w:marLeft w:val="0"/>
              <w:marRight w:val="0"/>
              <w:marTop w:val="0"/>
              <w:marBottom w:val="0"/>
              <w:divBdr>
                <w:top w:val="none" w:sz="0" w:space="0" w:color="auto"/>
                <w:left w:val="none" w:sz="0" w:space="0" w:color="auto"/>
                <w:bottom w:val="none" w:sz="0" w:space="0" w:color="auto"/>
                <w:right w:val="none" w:sz="0" w:space="0" w:color="auto"/>
              </w:divBdr>
              <w:divsChild>
                <w:div w:id="410931184">
                  <w:marLeft w:val="0"/>
                  <w:marRight w:val="0"/>
                  <w:marTop w:val="0"/>
                  <w:marBottom w:val="0"/>
                  <w:divBdr>
                    <w:top w:val="none" w:sz="0" w:space="0" w:color="auto"/>
                    <w:left w:val="none" w:sz="0" w:space="0" w:color="auto"/>
                    <w:bottom w:val="none" w:sz="0" w:space="0" w:color="auto"/>
                    <w:right w:val="none" w:sz="0" w:space="0" w:color="auto"/>
                  </w:divBdr>
                  <w:divsChild>
                    <w:div w:id="336423230">
                      <w:marLeft w:val="0"/>
                      <w:marRight w:val="0"/>
                      <w:marTop w:val="0"/>
                      <w:marBottom w:val="0"/>
                      <w:divBdr>
                        <w:top w:val="none" w:sz="0" w:space="0" w:color="auto"/>
                        <w:left w:val="none" w:sz="0" w:space="0" w:color="auto"/>
                        <w:bottom w:val="none" w:sz="0" w:space="0" w:color="auto"/>
                        <w:right w:val="none" w:sz="0" w:space="0" w:color="auto"/>
                      </w:divBdr>
                      <w:divsChild>
                        <w:div w:id="189072315">
                          <w:marLeft w:val="0"/>
                          <w:marRight w:val="0"/>
                          <w:marTop w:val="0"/>
                          <w:marBottom w:val="0"/>
                          <w:divBdr>
                            <w:top w:val="none" w:sz="0" w:space="0" w:color="auto"/>
                            <w:left w:val="none" w:sz="0" w:space="0" w:color="auto"/>
                            <w:bottom w:val="none" w:sz="0" w:space="0" w:color="auto"/>
                            <w:right w:val="none" w:sz="0" w:space="0" w:color="auto"/>
                          </w:divBdr>
                          <w:divsChild>
                            <w:div w:id="7523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04575128">
      <w:bodyDiv w:val="1"/>
      <w:marLeft w:val="0"/>
      <w:marRight w:val="0"/>
      <w:marTop w:val="0"/>
      <w:marBottom w:val="0"/>
      <w:divBdr>
        <w:top w:val="none" w:sz="0" w:space="0" w:color="auto"/>
        <w:left w:val="none" w:sz="0" w:space="0" w:color="auto"/>
        <w:bottom w:val="none" w:sz="0" w:space="0" w:color="auto"/>
        <w:right w:val="none" w:sz="0" w:space="0" w:color="auto"/>
      </w:divBdr>
    </w:div>
    <w:div w:id="495531762">
      <w:bodyDiv w:val="1"/>
      <w:marLeft w:val="0"/>
      <w:marRight w:val="0"/>
      <w:marTop w:val="0"/>
      <w:marBottom w:val="0"/>
      <w:divBdr>
        <w:top w:val="none" w:sz="0" w:space="0" w:color="auto"/>
        <w:left w:val="none" w:sz="0" w:space="0" w:color="auto"/>
        <w:bottom w:val="none" w:sz="0" w:space="0" w:color="auto"/>
        <w:right w:val="none" w:sz="0" w:space="0" w:color="auto"/>
      </w:divBdr>
    </w:div>
    <w:div w:id="55871502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98871732">
      <w:bodyDiv w:val="1"/>
      <w:marLeft w:val="0"/>
      <w:marRight w:val="0"/>
      <w:marTop w:val="0"/>
      <w:marBottom w:val="0"/>
      <w:divBdr>
        <w:top w:val="none" w:sz="0" w:space="0" w:color="auto"/>
        <w:left w:val="none" w:sz="0" w:space="0" w:color="auto"/>
        <w:bottom w:val="none" w:sz="0" w:space="0" w:color="auto"/>
        <w:right w:val="none" w:sz="0" w:space="0" w:color="auto"/>
      </w:divBdr>
    </w:div>
    <w:div w:id="683438024">
      <w:bodyDiv w:val="1"/>
      <w:marLeft w:val="0"/>
      <w:marRight w:val="0"/>
      <w:marTop w:val="0"/>
      <w:marBottom w:val="0"/>
      <w:divBdr>
        <w:top w:val="none" w:sz="0" w:space="0" w:color="auto"/>
        <w:left w:val="none" w:sz="0" w:space="0" w:color="auto"/>
        <w:bottom w:val="none" w:sz="0" w:space="0" w:color="auto"/>
        <w:right w:val="none" w:sz="0" w:space="0" w:color="auto"/>
      </w:divBdr>
      <w:divsChild>
        <w:div w:id="545684049">
          <w:marLeft w:val="0"/>
          <w:marRight w:val="0"/>
          <w:marTop w:val="0"/>
          <w:marBottom w:val="0"/>
          <w:divBdr>
            <w:top w:val="none" w:sz="0" w:space="0" w:color="auto"/>
            <w:left w:val="none" w:sz="0" w:space="0" w:color="auto"/>
            <w:bottom w:val="none" w:sz="0" w:space="0" w:color="auto"/>
            <w:right w:val="none" w:sz="0" w:space="0" w:color="auto"/>
          </w:divBdr>
          <w:divsChild>
            <w:div w:id="1392272255">
              <w:marLeft w:val="0"/>
              <w:marRight w:val="0"/>
              <w:marTop w:val="0"/>
              <w:marBottom w:val="0"/>
              <w:divBdr>
                <w:top w:val="none" w:sz="0" w:space="0" w:color="auto"/>
                <w:left w:val="none" w:sz="0" w:space="0" w:color="auto"/>
                <w:bottom w:val="none" w:sz="0" w:space="0" w:color="auto"/>
                <w:right w:val="none" w:sz="0" w:space="0" w:color="auto"/>
              </w:divBdr>
              <w:divsChild>
                <w:div w:id="80806440">
                  <w:marLeft w:val="0"/>
                  <w:marRight w:val="0"/>
                  <w:marTop w:val="0"/>
                  <w:marBottom w:val="0"/>
                  <w:divBdr>
                    <w:top w:val="none" w:sz="0" w:space="0" w:color="auto"/>
                    <w:left w:val="none" w:sz="0" w:space="0" w:color="auto"/>
                    <w:bottom w:val="none" w:sz="0" w:space="0" w:color="auto"/>
                    <w:right w:val="none" w:sz="0" w:space="0" w:color="auto"/>
                  </w:divBdr>
                  <w:divsChild>
                    <w:div w:id="604769121">
                      <w:marLeft w:val="0"/>
                      <w:marRight w:val="0"/>
                      <w:marTop w:val="0"/>
                      <w:marBottom w:val="0"/>
                      <w:divBdr>
                        <w:top w:val="none" w:sz="0" w:space="0" w:color="auto"/>
                        <w:left w:val="none" w:sz="0" w:space="0" w:color="auto"/>
                        <w:bottom w:val="none" w:sz="0" w:space="0" w:color="auto"/>
                        <w:right w:val="none" w:sz="0" w:space="0" w:color="auto"/>
                      </w:divBdr>
                      <w:divsChild>
                        <w:div w:id="871577361">
                          <w:marLeft w:val="0"/>
                          <w:marRight w:val="0"/>
                          <w:marTop w:val="0"/>
                          <w:marBottom w:val="0"/>
                          <w:divBdr>
                            <w:top w:val="none" w:sz="0" w:space="0" w:color="auto"/>
                            <w:left w:val="none" w:sz="0" w:space="0" w:color="auto"/>
                            <w:bottom w:val="none" w:sz="0" w:space="0" w:color="auto"/>
                            <w:right w:val="none" w:sz="0" w:space="0" w:color="auto"/>
                          </w:divBdr>
                          <w:divsChild>
                            <w:div w:id="5462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70964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783306239">
      <w:bodyDiv w:val="1"/>
      <w:marLeft w:val="0"/>
      <w:marRight w:val="0"/>
      <w:marTop w:val="0"/>
      <w:marBottom w:val="0"/>
      <w:divBdr>
        <w:top w:val="none" w:sz="0" w:space="0" w:color="auto"/>
        <w:left w:val="none" w:sz="0" w:space="0" w:color="auto"/>
        <w:bottom w:val="none" w:sz="0" w:space="0" w:color="auto"/>
        <w:right w:val="none" w:sz="0" w:space="0" w:color="auto"/>
      </w:divBdr>
    </w:div>
    <w:div w:id="803429046">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53803290">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28991012">
      <w:bodyDiv w:val="1"/>
      <w:marLeft w:val="0"/>
      <w:marRight w:val="0"/>
      <w:marTop w:val="0"/>
      <w:marBottom w:val="0"/>
      <w:divBdr>
        <w:top w:val="none" w:sz="0" w:space="0" w:color="auto"/>
        <w:left w:val="none" w:sz="0" w:space="0" w:color="auto"/>
        <w:bottom w:val="none" w:sz="0" w:space="0" w:color="auto"/>
        <w:right w:val="none" w:sz="0" w:space="0" w:color="auto"/>
      </w:divBdr>
    </w:div>
    <w:div w:id="1041516331">
      <w:bodyDiv w:val="1"/>
      <w:marLeft w:val="0"/>
      <w:marRight w:val="0"/>
      <w:marTop w:val="0"/>
      <w:marBottom w:val="0"/>
      <w:divBdr>
        <w:top w:val="none" w:sz="0" w:space="0" w:color="auto"/>
        <w:left w:val="none" w:sz="0" w:space="0" w:color="auto"/>
        <w:bottom w:val="none" w:sz="0" w:space="0" w:color="auto"/>
        <w:right w:val="none" w:sz="0" w:space="0" w:color="auto"/>
      </w:divBdr>
    </w:div>
    <w:div w:id="1078210776">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296721663">
      <w:bodyDiv w:val="1"/>
      <w:marLeft w:val="0"/>
      <w:marRight w:val="0"/>
      <w:marTop w:val="0"/>
      <w:marBottom w:val="0"/>
      <w:divBdr>
        <w:top w:val="none" w:sz="0" w:space="0" w:color="auto"/>
        <w:left w:val="none" w:sz="0" w:space="0" w:color="auto"/>
        <w:bottom w:val="none" w:sz="0" w:space="0" w:color="auto"/>
        <w:right w:val="none" w:sz="0" w:space="0" w:color="auto"/>
      </w:divBdr>
    </w:div>
    <w:div w:id="1324620906">
      <w:bodyDiv w:val="1"/>
      <w:marLeft w:val="0"/>
      <w:marRight w:val="0"/>
      <w:marTop w:val="0"/>
      <w:marBottom w:val="0"/>
      <w:divBdr>
        <w:top w:val="none" w:sz="0" w:space="0" w:color="auto"/>
        <w:left w:val="none" w:sz="0" w:space="0" w:color="auto"/>
        <w:bottom w:val="none" w:sz="0" w:space="0" w:color="auto"/>
        <w:right w:val="none" w:sz="0" w:space="0" w:color="auto"/>
      </w:divBdr>
    </w:div>
    <w:div w:id="1346009083">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400833836">
      <w:bodyDiv w:val="1"/>
      <w:marLeft w:val="0"/>
      <w:marRight w:val="0"/>
      <w:marTop w:val="0"/>
      <w:marBottom w:val="0"/>
      <w:divBdr>
        <w:top w:val="none" w:sz="0" w:space="0" w:color="auto"/>
        <w:left w:val="none" w:sz="0" w:space="0" w:color="auto"/>
        <w:bottom w:val="none" w:sz="0" w:space="0" w:color="auto"/>
        <w:right w:val="none" w:sz="0" w:space="0" w:color="auto"/>
      </w:divBdr>
    </w:div>
    <w:div w:id="1427925341">
      <w:bodyDiv w:val="1"/>
      <w:marLeft w:val="0"/>
      <w:marRight w:val="0"/>
      <w:marTop w:val="0"/>
      <w:marBottom w:val="0"/>
      <w:divBdr>
        <w:top w:val="none" w:sz="0" w:space="0" w:color="auto"/>
        <w:left w:val="none" w:sz="0" w:space="0" w:color="auto"/>
        <w:bottom w:val="none" w:sz="0" w:space="0" w:color="auto"/>
        <w:right w:val="none" w:sz="0" w:space="0" w:color="auto"/>
      </w:divBdr>
    </w:div>
    <w:div w:id="1530996081">
      <w:bodyDiv w:val="1"/>
      <w:marLeft w:val="0"/>
      <w:marRight w:val="0"/>
      <w:marTop w:val="0"/>
      <w:marBottom w:val="0"/>
      <w:divBdr>
        <w:top w:val="none" w:sz="0" w:space="0" w:color="auto"/>
        <w:left w:val="none" w:sz="0" w:space="0" w:color="auto"/>
        <w:bottom w:val="none" w:sz="0" w:space="0" w:color="auto"/>
        <w:right w:val="none" w:sz="0" w:space="0" w:color="auto"/>
      </w:divBdr>
    </w:div>
    <w:div w:id="16176419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12681927">
      <w:bodyDiv w:val="1"/>
      <w:marLeft w:val="0"/>
      <w:marRight w:val="0"/>
      <w:marTop w:val="0"/>
      <w:marBottom w:val="0"/>
      <w:divBdr>
        <w:top w:val="none" w:sz="0" w:space="0" w:color="auto"/>
        <w:left w:val="none" w:sz="0" w:space="0" w:color="auto"/>
        <w:bottom w:val="none" w:sz="0" w:space="0" w:color="auto"/>
        <w:right w:val="none" w:sz="0" w:space="0" w:color="auto"/>
      </w:divBdr>
      <w:divsChild>
        <w:div w:id="1579900112">
          <w:marLeft w:val="0"/>
          <w:marRight w:val="0"/>
          <w:marTop w:val="0"/>
          <w:marBottom w:val="0"/>
          <w:divBdr>
            <w:top w:val="none" w:sz="0" w:space="0" w:color="auto"/>
            <w:left w:val="none" w:sz="0" w:space="0" w:color="auto"/>
            <w:bottom w:val="none" w:sz="0" w:space="0" w:color="auto"/>
            <w:right w:val="none" w:sz="0" w:space="0" w:color="auto"/>
          </w:divBdr>
        </w:div>
      </w:divsChild>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 w:id="2119518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3200F1-909F-498E-B4A4-0A03647D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10</Pages>
  <Words>4755</Words>
  <Characters>25683</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Licitações PMBJ</cp:lastModifiedBy>
  <cp:revision>32</cp:revision>
  <cp:lastPrinted>2026-01-12T11:39:00Z</cp:lastPrinted>
  <dcterms:created xsi:type="dcterms:W3CDTF">2025-10-16T13:43:00Z</dcterms:created>
  <dcterms:modified xsi:type="dcterms:W3CDTF">2026-06-01T15:11:00Z</dcterms:modified>
</cp:coreProperties>
</file>